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53" w:rsidRPr="00E426F4" w:rsidRDefault="00EF284E" w:rsidP="00E426F4">
      <w:pPr>
        <w:rPr>
          <w:rFonts w:ascii="Calibri" w:hAnsi="Calibri" w:cs="Calibri"/>
          <w:color w:val="auto"/>
          <w:sz w:val="24"/>
        </w:rPr>
      </w:pPr>
      <w:bookmarkStart w:id="0" w:name="_GoBack"/>
      <w:bookmarkEnd w:id="0"/>
      <w:r>
        <w:br w:type="page"/>
      </w:r>
      <w:r w:rsidR="00A662E2">
        <w:rPr>
          <w:noProof/>
          <w:lang w:val="en-GB" w:eastAsia="en-GB"/>
        </w:rPr>
        <mc:AlternateContent>
          <mc:Choice Requires="wpg">
            <w:drawing>
              <wp:anchor distT="0" distB="0" distL="228600" distR="228600" simplePos="0" relativeHeight="251657728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ge">
                  <wp:posOffset>247650</wp:posOffset>
                </wp:positionV>
                <wp:extent cx="7200900" cy="9555480"/>
                <wp:effectExtent l="0" t="0" r="0" b="26670"/>
                <wp:wrapSquare wrapText="bothSides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555480"/>
                          <a:chOff x="0" y="0"/>
                          <a:chExt cx="25717" cy="82296"/>
                        </a:xfrm>
                      </wpg:grpSpPr>
                      <wps:wsp>
                        <wps:cNvPr id="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0"/>
                            <a:ext cx="23812" cy="82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C53" w:rsidRPr="009A53D7" w:rsidRDefault="00C34C53" w:rsidP="00C05052">
                              <w:pP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FOUNDED 1882    INCORPORATED 1927</w:t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="005D0197" w:rsidRPr="009A53D7">
                                <w:rPr>
                                  <w:rFonts w:ascii="Candara" w:hAnsi="Candara"/>
                                  <w:noProof/>
                                  <w:color w:val="1F497D" w:themeColor="text2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1104900" cy="704850"/>
                                    <wp:effectExtent l="0" t="0" r="0" b="0"/>
                                    <wp:docPr id="2" name="Picture 11" descr="irrv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irrv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4900" cy="704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br/>
                                <w:t xml:space="preserve">President: </w:t>
                              </w:r>
                              <w:r w:rsidR="00F73563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Duncan Baxter</w:t>
                              </w:r>
                              <w:r w:rsidR="00E33DC8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 </w:t>
                              </w:r>
                              <w:r w:rsidR="00E33DC8" w:rsidRPr="00E33DC8">
                                <w:rPr>
                                  <w:rFonts w:ascii="Candara" w:hAnsi="Candara" w:cs="Calibri"/>
                                  <w:color w:val="1F497D" w:themeColor="text2"/>
                                  <w:sz w:val="14"/>
                                </w:rPr>
                                <w:t>IRRV</w:t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br/>
                                <w:t>Treasurer: Mike Shang</w:t>
                              </w:r>
                              <w:r w:rsidR="00983F35"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 </w:t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14"/>
                                </w:rPr>
                                <w:t>FIRRV</w:t>
                              </w:r>
                            </w:p>
                            <w:p w:rsidR="00C34C53" w:rsidRPr="00B666DF" w:rsidRDefault="00C34C53" w:rsidP="00C05052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</w:pPr>
                            </w:p>
                            <w:p w:rsidR="00C34C53" w:rsidRPr="008B7E52" w:rsidRDefault="00C34C53" w:rsidP="00C05052">
                              <w:pPr>
                                <w:pStyle w:val="Header"/>
                                <w:ind w:left="-720"/>
                                <w:rPr>
                                  <w:rFonts w:ascii="Calibri" w:hAnsi="Calibri" w:cs="Calibri"/>
                                  <w:b/>
                                  <w:bCs/>
                                  <w:sz w:val="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6"/>
                                  <w:szCs w:val="28"/>
                                </w:rPr>
                                <w:tab/>
                              </w:r>
                            </w:p>
                            <w:p w:rsidR="00C34C53" w:rsidRPr="009A53D7" w:rsidRDefault="007C60ED" w:rsidP="000D37AC">
                              <w:pPr>
                                <w:pStyle w:val="Header"/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  <w:t>Insolvency &amp; NNDR Seminar</w:t>
                              </w:r>
                            </w:p>
                            <w:p w:rsidR="00C34C53" w:rsidRPr="009A53D7" w:rsidRDefault="00C34C53" w:rsidP="00C05052">
                              <w:pPr>
                                <w:pStyle w:val="Header"/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  <w:t>Venue –</w:t>
                              </w:r>
                              <w:r w:rsidR="00983F35" w:rsidRPr="009A53D7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  <w:t xml:space="preserve"> </w:t>
                              </w:r>
                              <w:r w:rsidR="006F1834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  <w:t xml:space="preserve">Preston </w:t>
                              </w:r>
                              <w:r w:rsidR="00DB6360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  <w:t>T</w:t>
                              </w:r>
                              <w:r w:rsidR="00F73563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  <w:t xml:space="preserve">own Hall, </w:t>
                              </w:r>
                              <w:r w:rsidR="00DB6360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  <w:t>Lancaster</w:t>
                              </w:r>
                            </w:p>
                            <w:p w:rsidR="00C34C53" w:rsidRPr="009A53D7" w:rsidRDefault="00C34C53" w:rsidP="00C05052">
                              <w:pPr>
                                <w:pStyle w:val="Header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 xml:space="preserve">Date – </w:t>
                              </w:r>
                              <w:r w:rsidR="007C60ED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>Monday 20</w:t>
                              </w:r>
                              <w:r w:rsidR="007C60ED" w:rsidRPr="007C60ED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7C60ED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 xml:space="preserve"> </w:t>
                              </w:r>
                              <w:r w:rsidR="006F1834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>February</w:t>
                              </w:r>
                              <w:r w:rsidR="00DB6360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 xml:space="preserve"> 2017</w:t>
                              </w:r>
                            </w:p>
                            <w:p w:rsidR="00C34C53" w:rsidRPr="009A53D7" w:rsidRDefault="00C34C53" w:rsidP="00C05052">
                              <w:pPr>
                                <w:pStyle w:val="List"/>
                                <w:ind w:left="-720" w:firstLine="0"/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4"/>
                                </w:rPr>
                              </w:pPr>
                            </w:p>
                            <w:p w:rsidR="00C34C53" w:rsidRPr="00DB6360" w:rsidRDefault="00C34C53" w:rsidP="00C05052">
                              <w:pPr>
                                <w:pStyle w:val="List"/>
                                <w:ind w:left="-720" w:firstLine="720"/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DB6360"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>Dear Colleague</w:t>
                              </w:r>
                            </w:p>
                            <w:p w:rsidR="00C34C53" w:rsidRPr="00DB6360" w:rsidRDefault="00C34C53" w:rsidP="00C05052">
                              <w:pPr>
                                <w:pStyle w:val="List"/>
                                <w:ind w:left="-720" w:firstLine="0"/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</w:p>
                            <w:p w:rsidR="005F24ED" w:rsidRDefault="002B0140" w:rsidP="00C05052">
                              <w:pPr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DB6360"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I am pleased to </w:t>
                              </w:r>
                              <w:r w:rsidR="005F24ED" w:rsidRPr="00DB6360"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announce that the Lancashire &amp; Cheshire Association </w:t>
                              </w:r>
                              <w:r w:rsidR="00907078"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have arranged an Insolvency &amp; NNDR seminar which </w:t>
                              </w:r>
                              <w:r w:rsidR="006F1834"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>will</w:t>
                              </w:r>
                              <w:r w:rsidR="00907078"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 be presented by Horsfields &amp; Greenhalgh Kerr. The programme will provide an update on Insolvency Legislation, Rate Avoidance and discuss complex Insolvency issues.</w:t>
                              </w:r>
                            </w:p>
                            <w:p w:rsidR="00907078" w:rsidRPr="00DB6360" w:rsidRDefault="00907078" w:rsidP="00C05052">
                              <w:pPr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With the increased pressure on Local </w:t>
                              </w:r>
                              <w:r w:rsidR="006F1834"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>Authorities</w:t>
                              </w: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 to maximise income and with Business Rate Retention a topical and high profile area this seminar will be extremely useful to those involved in NNDR and Recovery.</w:t>
                              </w:r>
                            </w:p>
                            <w:p w:rsidR="00940EC6" w:rsidRPr="00DB6360" w:rsidRDefault="00940EC6" w:rsidP="00940EC6">
                              <w:pPr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DB6360"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At </w:t>
                              </w:r>
                              <w:r w:rsidRPr="00DB6360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2"/>
                                  <w:szCs w:val="22"/>
                                </w:rPr>
                                <w:t>£</w:t>
                              </w:r>
                              <w:r w:rsidR="00907078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2"/>
                                  <w:szCs w:val="22"/>
                                </w:rPr>
                                <w:t>10</w:t>
                              </w:r>
                              <w:r w:rsidR="00DD2995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2"/>
                                  <w:szCs w:val="22"/>
                                </w:rPr>
                                <w:t>0</w:t>
                              </w:r>
                              <w:r w:rsidRPr="00DB6360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2"/>
                                  <w:szCs w:val="22"/>
                                </w:rPr>
                                <w:t>.00 per delegate</w:t>
                              </w:r>
                              <w:r w:rsidRPr="00DB6360"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 I believe that the event offers high class training at an extremely competitive rate. Th</w:t>
                              </w:r>
                              <w:r w:rsidR="00907078"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>e seminar</w:t>
                              </w:r>
                              <w:r w:rsidRPr="00DB6360"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 includes lunch, refreshments and training materials. </w:t>
                              </w:r>
                              <w:r w:rsidR="00907078"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>The event is free to students and the Association is offerin</w:t>
                              </w:r>
                              <w:r w:rsidR="0068110E"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>g</w:t>
                              </w:r>
                              <w:r w:rsidR="00907078"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 a 50% discount to current IRRV members.</w:t>
                              </w:r>
                            </w:p>
                            <w:p w:rsidR="00C34C53" w:rsidRDefault="00C34C53" w:rsidP="00C05052">
                              <w:pPr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DB6360"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>Full details of the workshop objectives and a booking form are attached</w:t>
                              </w:r>
                              <w:r w:rsidR="008F583E" w:rsidRPr="00DB6360"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DB6360" w:rsidRPr="00DB6360" w:rsidRDefault="00DB6360" w:rsidP="00C05052">
                              <w:pPr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</w:p>
                            <w:p w:rsidR="00C34C53" w:rsidRPr="00DB6360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DB6360"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>Yours sincerely</w:t>
                              </w:r>
                              <w:r w:rsidR="008F583E" w:rsidRPr="00DB6360"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>,</w:t>
                              </w:r>
                            </w:p>
                            <w:p w:rsidR="00C34C53" w:rsidRPr="00DB6360" w:rsidRDefault="00F73563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DB6360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  <w:t>Duncan Baxter</w:t>
                              </w:r>
                              <w:r w:rsidR="00E33DC8" w:rsidRPr="00DB6360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 IRRV </w:t>
                              </w:r>
                            </w:p>
                            <w:p w:rsidR="00C34C53" w:rsidRPr="00DB6360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DB6360"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2"/>
                                </w:rPr>
                                <w:t>Association President</w:t>
                              </w:r>
                            </w:p>
                            <w:p w:rsidR="00C34C53" w:rsidRPr="009A53D7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Arial"/>
                                  <w:color w:val="1F497D" w:themeColor="text2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  <w:t xml:space="preserve">Please visit our website: </w:t>
                              </w:r>
                              <w:hyperlink r:id="rId7" w:history="1">
                                <w:r w:rsidRPr="009A53D7">
                                  <w:rPr>
                                    <w:rStyle w:val="Hyperlink"/>
                                    <w:rFonts w:ascii="Candara" w:hAnsi="Candara" w:cs="Calibri"/>
                                    <w:b/>
                                    <w:color w:val="1F497D" w:themeColor="text2"/>
                                    <w:sz w:val="20"/>
                                  </w:rPr>
                                  <w:t>http://www.irrvassociations.org.uk/index.asp?AId=3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182880" tIns="914400" rIns="182880" bIns="18288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8229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entagon 4"/>
                        <wps:cNvSpPr>
                          <a:spLocks noChangeArrowheads="1"/>
                        </wps:cNvSpPr>
                        <wps:spPr bwMode="auto">
                          <a:xfrm>
                            <a:off x="0" y="3238"/>
                            <a:ext cx="24665" cy="3848"/>
                          </a:xfrm>
                          <a:prstGeom prst="homePlate">
                            <a:avLst>
                              <a:gd name="adj" fmla="val 50003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C53" w:rsidRPr="00A2031E" w:rsidRDefault="00C34C53">
                              <w:pPr>
                                <w:pStyle w:val="NoSpacing"/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Lancashire &amp; Cheshire </w:t>
                              </w:r>
                              <w:r w:rsidR="007B77B0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IRRV </w:t>
                              </w: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365760" tIns="0" rIns="18288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-28.5pt;margin-top:19.5pt;width:567pt;height:752.4pt;z-index:251657728;mso-wrap-distance-left:18pt;mso-wrap-distance-right:18pt;mso-position-horizontal-relative:margin;mso-position-vertical-relative:page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s6MQA&#10;AADaAAAADwAAAGRycy9kb3ducmV2LnhtbESPQWvCQBSE7wX/w/IK3upGUSsxq4hQaK2Hmubi7Zl9&#10;ZlOzb0N2q+m/7xaEHoeZ+YbJ1r1txJU6XztWMB4lIIhLp2uuFBSfL08LED4ga2wck4If8rBeDR4y&#10;TLW78YGueahEhLBPUYEJoU2l9KUhi37kWuLonV1nMUTZVVJ3eItw28hJksylxZrjgsGWtobKS/5t&#10;FfDYT/Vp377tts/1x75YmOPX+0Gp4WO/WYII1If/8L39qhXM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LOjEAAAA2gAAAA8AAAAAAAAAAAAAAAAAmAIAAGRycy9k&#10;b3ducmV2LnhtbFBLBQYAAAAABAAEAPUAAACJAwAAAAA=&#10;" stroked="f" strokeweight=".5pt">
                  <v:textbox inset="14.4pt,1in,14.4pt,14.4pt">
                    <w:txbxContent>
                      <w:p w:rsidR="00C34C53" w:rsidRPr="009A53D7" w:rsidRDefault="00C34C53" w:rsidP="00C05052">
                        <w:pP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FOUNDED 1882    INCORPORATED 1927</w:t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="005D0197" w:rsidRPr="009A53D7">
                          <w:rPr>
                            <w:rFonts w:ascii="Candara" w:hAnsi="Candara"/>
                            <w:noProof/>
                            <w:color w:val="1F497D" w:themeColor="text2"/>
                            <w:lang w:val="en-GB" w:eastAsia="en-GB"/>
                          </w:rPr>
                          <w:drawing>
                            <wp:inline distT="0" distB="0" distL="0" distR="0">
                              <wp:extent cx="1104900" cy="704850"/>
                              <wp:effectExtent l="0" t="0" r="0" b="0"/>
                              <wp:docPr id="2" name="Picture 11" descr="irrv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irrv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br/>
                          <w:t xml:space="preserve">President: </w:t>
                        </w:r>
                        <w:r w:rsidR="00F73563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Duncan Baxter</w:t>
                        </w:r>
                        <w:r w:rsidR="00E33DC8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 </w:t>
                        </w:r>
                        <w:r w:rsidR="00E33DC8" w:rsidRPr="00E33DC8">
                          <w:rPr>
                            <w:rFonts w:ascii="Candara" w:hAnsi="Candara" w:cs="Calibri"/>
                            <w:color w:val="1F497D" w:themeColor="text2"/>
                            <w:sz w:val="14"/>
                          </w:rPr>
                          <w:t>IRRV</w:t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br/>
                          <w:t>Treasurer: Mike Shang</w:t>
                        </w:r>
                        <w:r w:rsidR="00983F35"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 </w:t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14"/>
                          </w:rPr>
                          <w:t>FIRRV</w:t>
                        </w:r>
                      </w:p>
                      <w:p w:rsidR="00C34C53" w:rsidRPr="00B666DF" w:rsidRDefault="00C34C53" w:rsidP="00C05052">
                        <w:pPr>
                          <w:pStyle w:val="Header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</w:p>
                      <w:p w:rsidR="00C34C53" w:rsidRPr="008B7E52" w:rsidRDefault="00C34C53" w:rsidP="00C05052">
                        <w:pPr>
                          <w:pStyle w:val="Header"/>
                          <w:ind w:left="-720"/>
                          <w:rPr>
                            <w:rFonts w:ascii="Calibri" w:hAnsi="Calibri" w:cs="Calibri"/>
                            <w:b/>
                            <w:bCs/>
                            <w:sz w:val="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6"/>
                            <w:szCs w:val="28"/>
                          </w:rPr>
                          <w:tab/>
                        </w:r>
                      </w:p>
                      <w:p w:rsidR="00C34C53" w:rsidRPr="009A53D7" w:rsidRDefault="007C60ED" w:rsidP="000D37AC">
                        <w:pPr>
                          <w:pStyle w:val="Header"/>
                          <w:ind w:left="-720" w:firstLine="720"/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</w:pPr>
                        <w:r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  <w:t>Insolvency &amp; NNDR Seminar</w:t>
                        </w:r>
                      </w:p>
                      <w:p w:rsidR="00C34C53" w:rsidRPr="009A53D7" w:rsidRDefault="00C34C53" w:rsidP="00C05052">
                        <w:pPr>
                          <w:pStyle w:val="Header"/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  <w:t>Venue –</w:t>
                        </w:r>
                        <w:r w:rsidR="00983F35" w:rsidRPr="009A53D7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  <w:t xml:space="preserve"> </w:t>
                        </w:r>
                        <w:r w:rsidR="006F1834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  <w:t xml:space="preserve">Preston </w:t>
                        </w:r>
                        <w:r w:rsidR="00DB6360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  <w:t>T</w:t>
                        </w:r>
                        <w:r w:rsidR="00F73563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  <w:t xml:space="preserve">own Hall, </w:t>
                        </w:r>
                        <w:r w:rsidR="00DB6360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  <w:t>Lancaster</w:t>
                        </w:r>
                      </w:p>
                      <w:p w:rsidR="00C34C53" w:rsidRPr="009A53D7" w:rsidRDefault="00C34C53" w:rsidP="00C05052">
                        <w:pPr>
                          <w:pStyle w:val="Header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 xml:space="preserve">Date – </w:t>
                        </w:r>
                        <w:r w:rsidR="007C60ED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>Monday 20</w:t>
                        </w:r>
                        <w:r w:rsidR="007C60ED" w:rsidRPr="007C60ED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 w:rsidR="007C60ED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 xml:space="preserve"> </w:t>
                        </w:r>
                        <w:r w:rsidR="006F1834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>February</w:t>
                        </w:r>
                        <w:r w:rsidR="00DB6360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 xml:space="preserve"> 2017</w:t>
                        </w:r>
                      </w:p>
                      <w:p w:rsidR="00C34C53" w:rsidRPr="009A53D7" w:rsidRDefault="00C34C53" w:rsidP="00C05052">
                        <w:pPr>
                          <w:pStyle w:val="List"/>
                          <w:ind w:left="-720" w:firstLine="0"/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4"/>
                          </w:rPr>
                        </w:pPr>
                      </w:p>
                      <w:p w:rsidR="00C34C53" w:rsidRPr="00DB6360" w:rsidRDefault="00C34C53" w:rsidP="00C05052">
                        <w:pPr>
                          <w:pStyle w:val="List"/>
                          <w:ind w:left="-720" w:firstLine="720"/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DB6360"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>Dear Colleague</w:t>
                        </w:r>
                      </w:p>
                      <w:p w:rsidR="00C34C53" w:rsidRPr="00DB6360" w:rsidRDefault="00C34C53" w:rsidP="00C05052">
                        <w:pPr>
                          <w:pStyle w:val="List"/>
                          <w:ind w:left="-720" w:firstLine="0"/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</w:pPr>
                      </w:p>
                      <w:p w:rsidR="005F24ED" w:rsidRDefault="002B0140" w:rsidP="00C05052">
                        <w:pPr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DB6360"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 xml:space="preserve">I am pleased to </w:t>
                        </w:r>
                        <w:r w:rsidR="005F24ED" w:rsidRPr="00DB6360"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 xml:space="preserve">announce that the Lancashire &amp; Cheshire Association </w:t>
                        </w:r>
                        <w:r w:rsidR="00907078"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 xml:space="preserve">have arranged an Insolvency &amp; NNDR seminar which </w:t>
                        </w:r>
                        <w:r w:rsidR="006F1834"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>will</w:t>
                        </w:r>
                        <w:r w:rsidR="00907078"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 xml:space="preserve"> be presented by Horsfields &amp; Greenhalgh Kerr. The programme will provide an update on Insolvency Legislation, Rate Avoidance and discuss complex Insolvency issues.</w:t>
                        </w:r>
                      </w:p>
                      <w:p w:rsidR="00907078" w:rsidRPr="00DB6360" w:rsidRDefault="00907078" w:rsidP="00C05052">
                        <w:pPr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 xml:space="preserve">With the increased pressure on Local </w:t>
                        </w:r>
                        <w:r w:rsidR="006F1834"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>Authorities</w:t>
                        </w:r>
                        <w:r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 xml:space="preserve"> to maximise income and with Business Rate Retention a topical and high profile area this seminar will be extremely useful to those involved in NNDR and Recovery.</w:t>
                        </w:r>
                      </w:p>
                      <w:p w:rsidR="00940EC6" w:rsidRPr="00DB6360" w:rsidRDefault="00940EC6" w:rsidP="00940EC6">
                        <w:pPr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DB6360"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 xml:space="preserve">At </w:t>
                        </w:r>
                        <w:r w:rsidRPr="00DB6360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2"/>
                            <w:szCs w:val="22"/>
                          </w:rPr>
                          <w:t>£</w:t>
                        </w:r>
                        <w:r w:rsidR="00907078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2"/>
                            <w:szCs w:val="22"/>
                          </w:rPr>
                          <w:t>10</w:t>
                        </w:r>
                        <w:r w:rsidR="00DD2995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2"/>
                            <w:szCs w:val="22"/>
                          </w:rPr>
                          <w:t>0</w:t>
                        </w:r>
                        <w:r w:rsidRPr="00DB6360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2"/>
                            <w:szCs w:val="22"/>
                          </w:rPr>
                          <w:t>.00 per delegate</w:t>
                        </w:r>
                        <w:r w:rsidRPr="00DB6360"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 xml:space="preserve"> I believe that the event offers high class training at an extremely competitive rate. Th</w:t>
                        </w:r>
                        <w:r w:rsidR="00907078"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>e seminar</w:t>
                        </w:r>
                        <w:r w:rsidRPr="00DB6360"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 xml:space="preserve"> includes lunch, refreshments and training materials. </w:t>
                        </w:r>
                        <w:r w:rsidR="00907078"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>The event is free to students and the Association is offerin</w:t>
                        </w:r>
                        <w:r w:rsidR="0068110E"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>g</w:t>
                        </w:r>
                        <w:r w:rsidR="00907078"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 xml:space="preserve"> a 50% discount to current IRRV members.</w:t>
                        </w:r>
                      </w:p>
                      <w:p w:rsidR="00C34C53" w:rsidRDefault="00C34C53" w:rsidP="00C05052">
                        <w:pPr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DB6360"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>Full details of the workshop objectives and a booking form are attached</w:t>
                        </w:r>
                        <w:r w:rsidR="008F583E" w:rsidRPr="00DB6360"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>.</w:t>
                        </w:r>
                      </w:p>
                      <w:p w:rsidR="00DB6360" w:rsidRPr="00DB6360" w:rsidRDefault="00DB6360" w:rsidP="00C05052">
                        <w:pPr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</w:pPr>
                      </w:p>
                      <w:p w:rsidR="00C34C53" w:rsidRPr="00DB6360" w:rsidRDefault="00C34C53" w:rsidP="00C05052">
                        <w:pPr>
                          <w:ind w:left="-720" w:firstLine="720"/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DB6360"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>Yours sincerely</w:t>
                        </w:r>
                        <w:r w:rsidR="008F583E" w:rsidRPr="00DB6360"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>,</w:t>
                        </w:r>
                      </w:p>
                      <w:p w:rsidR="00C34C53" w:rsidRPr="00DB6360" w:rsidRDefault="00F73563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DB6360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2"/>
                            <w:szCs w:val="22"/>
                          </w:rPr>
                          <w:t>Duncan Baxter</w:t>
                        </w:r>
                        <w:r w:rsidR="00E33DC8" w:rsidRPr="00DB6360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2"/>
                            <w:szCs w:val="22"/>
                          </w:rPr>
                          <w:t xml:space="preserve"> IRRV </w:t>
                        </w:r>
                      </w:p>
                      <w:p w:rsidR="00C34C53" w:rsidRPr="00DB6360" w:rsidRDefault="00C34C53" w:rsidP="00C05052">
                        <w:pPr>
                          <w:ind w:left="-720" w:firstLine="720"/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DB6360"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2"/>
                          </w:rPr>
                          <w:t>Association President</w:t>
                        </w:r>
                      </w:p>
                      <w:p w:rsidR="00C34C53" w:rsidRPr="009A53D7" w:rsidRDefault="00C34C53" w:rsidP="00C05052">
                        <w:pPr>
                          <w:ind w:left="-720" w:firstLine="720"/>
                          <w:rPr>
                            <w:rFonts w:ascii="Candara" w:hAnsi="Candara" w:cs="Arial"/>
                            <w:color w:val="1F497D" w:themeColor="text2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  <w:t xml:space="preserve">Please visit our website: </w:t>
                        </w:r>
                        <w:hyperlink r:id="rId8" w:history="1">
                          <w:r w:rsidRPr="009A53D7">
                            <w:rPr>
                              <w:rStyle w:val="Hyperlink"/>
                              <w:rFonts w:ascii="Candara" w:hAnsi="Candara" w:cs="Calibri"/>
                              <w:b/>
                              <w:color w:val="1F497D" w:themeColor="text2"/>
                              <w:sz w:val="20"/>
                            </w:rPr>
                            <w:t>http://www.irrvassociations.org.uk/index.asp?AId=3</w:t>
                          </w:r>
                        </w:hyperlink>
                      </w:p>
                    </w:txbxContent>
                  </v:textbox>
                </v:shape>
                <v:rect id="Rectangle 6" o:spid="_x0000_s1028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Y/8AA&#10;AADaAAAADwAAAGRycy9kb3ducmV2LnhtbESPwarCMBRE9w/8h3CFtxFNdVGkGkUUwdXDV/2AS3Nt&#10;g81NSaLWvzeC4HKYmTPMct3bVtzJB+NYwXSSgSCunDZcKzif9uM5iBCRNbaOScGTAqxXg58lFto9&#10;+J/uZaxFgnAoUEETY1dIGaqGLIaJ64iTd3HeYkzS11J7fCS4beUsy3Jp0XBaaLCjbUPVtbxZBd6c&#10;8up82eXtnrfH0XT+NzPlSKnfYb9ZgIjUx2/40z5oBTm8r6Qb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wY/8AAAADaAAAADwAAAAAAAAAAAAAAAACYAgAAZHJzL2Rvd25y&#10;ZXYueG1sUEsFBgAAAAAEAAQA9QAAAIUDAAAAAA==&#10;" fillcolor="#1f497d [3215]" strokeweight="1.2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4+cIA&#10;AADaAAAADwAAAGRycy9kb3ducmV2LnhtbESPQWsCMRSE7wX/Q3iCt5rVg11Wo4iwKBQsXdv7Y/Pc&#10;LG5e1iTVtb++KRR6HGbmG2a1GWwnbuRD61jBbJqBIK6dbrlR8HEqn3MQISJr7ByTggcF2KxHTyss&#10;tLvzO92q2IgE4VCgAhNjX0gZakMWw9T1xMk7O28xJukbqT3eE9x2cp5lC2mx5bRgsKedofpSfVkF&#10;zeH7anL5+ZZ7O389VW151PtSqcl42C5BRBrif/ivfdAKXuD3Sr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3j5wgAAANoAAAAPAAAAAAAAAAAAAAAAAJgCAABkcnMvZG93&#10;bnJldi54bWxQSwUGAAAAAAQABAD1AAAAhwMAAAAA&#10;" adj="19915" fillcolor="#4f81bd [3204]" stroked="f" strokeweight="1.25pt">
                  <v:textbox inset="28.8pt,0,14.4pt,0">
                    <w:txbxContent>
                      <w:p w:rsidR="00C34C53" w:rsidRPr="00A2031E" w:rsidRDefault="00C34C53">
                        <w:pPr>
                          <w:pStyle w:val="NoSpacing"/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Lancashire &amp; Cheshire </w:t>
                        </w:r>
                        <w:r w:rsidR="007B77B0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IRRV </w:t>
                        </w: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>Association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C34C53" w:rsidRDefault="00C34C53">
      <w:pPr>
        <w:rPr>
          <w:rFonts w:ascii="Calibri" w:hAnsi="Calibri"/>
          <w:b/>
          <w:color w:val="auto"/>
          <w:sz w:val="36"/>
        </w:rPr>
      </w:pPr>
    </w:p>
    <w:p w:rsidR="00C34C53" w:rsidRPr="009A53D7" w:rsidRDefault="005D0197" w:rsidP="00C05052">
      <w:pPr>
        <w:ind w:left="-720"/>
        <w:jc w:val="center"/>
        <w:rPr>
          <w:rFonts w:ascii="Calibri" w:hAnsi="Calibri"/>
          <w:b/>
          <w:color w:val="1F497D" w:themeColor="text2"/>
          <w:sz w:val="30"/>
        </w:rPr>
      </w:pPr>
      <w:r w:rsidRPr="009A53D7">
        <w:rPr>
          <w:noProof/>
          <w:color w:val="1F497D" w:themeColor="text2"/>
          <w:lang w:val="en-GB" w:eastAsia="en-GB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margin">
              <wp:posOffset>5657850</wp:posOffset>
            </wp:positionH>
            <wp:positionV relativeFrom="paragraph">
              <wp:posOffset>-405765</wp:posOffset>
            </wp:positionV>
            <wp:extent cx="1104900" cy="749300"/>
            <wp:effectExtent l="0" t="0" r="0" b="0"/>
            <wp:wrapNone/>
            <wp:docPr id="11" name="Picture 6" descr="ir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rr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4C53" w:rsidRPr="009A53D7">
        <w:rPr>
          <w:rFonts w:ascii="Calibri" w:hAnsi="Calibri"/>
          <w:b/>
          <w:color w:val="1F497D" w:themeColor="text2"/>
          <w:sz w:val="36"/>
        </w:rPr>
        <w:t>IRRV Lancashire &amp; Cheshire Association</w:t>
      </w:r>
    </w:p>
    <w:p w:rsidR="00C34C53" w:rsidRPr="009A53D7" w:rsidRDefault="007C60ED" w:rsidP="00B935FB">
      <w:pPr>
        <w:jc w:val="center"/>
        <w:rPr>
          <w:rFonts w:ascii="Calibri" w:hAnsi="Calibri"/>
          <w:b/>
          <w:color w:val="1F497D" w:themeColor="text2"/>
        </w:rPr>
      </w:pPr>
      <w:r>
        <w:rPr>
          <w:rFonts w:ascii="Calibri" w:hAnsi="Calibri"/>
          <w:b/>
          <w:color w:val="1F497D" w:themeColor="text2"/>
        </w:rPr>
        <w:t>Insolvency &amp; NNDR</w:t>
      </w:r>
    </w:p>
    <w:p w:rsidR="00C34C53" w:rsidRPr="009A53D7" w:rsidRDefault="006803F5" w:rsidP="003B7C58">
      <w:pPr>
        <w:spacing w:before="60" w:after="60"/>
        <w:rPr>
          <w:rFonts w:ascii="Candara" w:hAnsi="Candara" w:cs="Calibri"/>
          <w:b/>
          <w:color w:val="1F497D" w:themeColor="text2"/>
          <w:sz w:val="26"/>
          <w:szCs w:val="24"/>
          <w:u w:val="single"/>
        </w:rPr>
      </w:pPr>
      <w:r w:rsidRPr="00BE3303">
        <w:rPr>
          <w:rFonts w:ascii="Candara" w:hAnsi="Candara" w:cs="Calibri"/>
          <w:b/>
          <w:color w:val="1F497D" w:themeColor="text2"/>
          <w:sz w:val="26"/>
          <w:szCs w:val="24"/>
        </w:rPr>
        <w:t>Programme</w:t>
      </w:r>
    </w:p>
    <w:p w:rsidR="00C34C53" w:rsidRPr="009A53D7" w:rsidRDefault="0000468C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25" style="width:0;height:1.5pt" o:hralign="center" o:hrstd="t" o:hr="t" fillcolor="gray" stroked="f"/>
        </w:pict>
      </w:r>
    </w:p>
    <w:p w:rsidR="00C34C53" w:rsidRPr="009A53D7" w:rsidRDefault="00661718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t>9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>.</w:t>
      </w:r>
      <w:r w:rsidR="007C60ED">
        <w:rPr>
          <w:rFonts w:ascii="Candara" w:hAnsi="Candara" w:cs="Calibri"/>
          <w:color w:val="1F497D" w:themeColor="text2"/>
          <w:sz w:val="22"/>
          <w:szCs w:val="24"/>
        </w:rPr>
        <w:t>30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 xml:space="preserve"> – </w:t>
      </w:r>
      <w:r>
        <w:rPr>
          <w:rFonts w:ascii="Candara" w:hAnsi="Candara" w:cs="Calibri"/>
          <w:color w:val="1F497D" w:themeColor="text2"/>
          <w:sz w:val="22"/>
          <w:szCs w:val="24"/>
        </w:rPr>
        <w:t>9:</w:t>
      </w:r>
      <w:r w:rsidR="007C60ED">
        <w:rPr>
          <w:rFonts w:ascii="Candara" w:hAnsi="Candara" w:cs="Calibri"/>
          <w:color w:val="1F497D" w:themeColor="text2"/>
          <w:sz w:val="22"/>
          <w:szCs w:val="24"/>
        </w:rPr>
        <w:t>45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ab/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ab/>
      </w:r>
      <w:r w:rsidR="00C34C53" w:rsidRPr="009A53D7">
        <w:rPr>
          <w:rFonts w:ascii="Candara" w:hAnsi="Candara" w:cs="Calibri"/>
          <w:i/>
          <w:color w:val="1F497D" w:themeColor="text2"/>
          <w:sz w:val="22"/>
          <w:szCs w:val="24"/>
        </w:rPr>
        <w:t xml:space="preserve">Registration </w:t>
      </w:r>
      <w:r w:rsidR="00BF4B69">
        <w:rPr>
          <w:rFonts w:ascii="Candara" w:hAnsi="Candara" w:cs="Calibri"/>
          <w:i/>
          <w:color w:val="1F497D" w:themeColor="text2"/>
          <w:sz w:val="22"/>
          <w:szCs w:val="24"/>
        </w:rPr>
        <w:t>– Tea &amp; Coffee</w:t>
      </w:r>
    </w:p>
    <w:p w:rsidR="00C34C53" w:rsidRPr="009A53D7" w:rsidRDefault="0000468C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26" style="width:0;height:1.5pt" o:hralign="center" o:hrstd="t" o:hr="t" fillcolor="gray" stroked="f"/>
        </w:pict>
      </w:r>
    </w:p>
    <w:p w:rsidR="00C34C53" w:rsidRPr="009A53D7" w:rsidRDefault="00661718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t>9:</w:t>
      </w:r>
      <w:r w:rsidR="007C60ED">
        <w:rPr>
          <w:rFonts w:ascii="Candara" w:hAnsi="Candara" w:cs="Calibri"/>
          <w:color w:val="1F497D" w:themeColor="text2"/>
          <w:sz w:val="22"/>
          <w:szCs w:val="24"/>
        </w:rPr>
        <w:t>45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 xml:space="preserve"> – </w:t>
      </w:r>
      <w:r w:rsidR="007C60ED">
        <w:rPr>
          <w:rFonts w:ascii="Candara" w:hAnsi="Candara" w:cs="Calibri"/>
          <w:color w:val="1F497D" w:themeColor="text2"/>
          <w:sz w:val="22"/>
          <w:szCs w:val="24"/>
        </w:rPr>
        <w:t>10:00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ab/>
      </w:r>
      <w:r w:rsidR="008752CD">
        <w:rPr>
          <w:rFonts w:ascii="Candara" w:hAnsi="Candara" w:cs="Calibri"/>
          <w:color w:val="1F497D" w:themeColor="text2"/>
          <w:sz w:val="22"/>
          <w:szCs w:val="24"/>
        </w:rPr>
        <w:tab/>
      </w:r>
      <w:r w:rsidR="00C34C53" w:rsidRPr="009A53D7">
        <w:rPr>
          <w:rFonts w:ascii="Candara" w:hAnsi="Candara" w:cs="Calibri"/>
          <w:b/>
          <w:color w:val="1F497D" w:themeColor="text2"/>
          <w:sz w:val="22"/>
          <w:szCs w:val="24"/>
        </w:rPr>
        <w:t>Introduction and Objectives</w:t>
      </w:r>
    </w:p>
    <w:p w:rsidR="00C34C53" w:rsidRPr="009A53D7" w:rsidRDefault="00F73563" w:rsidP="003B7C58">
      <w:pPr>
        <w:spacing w:before="60" w:after="60"/>
        <w:jc w:val="right"/>
        <w:rPr>
          <w:rFonts w:ascii="Candara" w:hAnsi="Candara" w:cs="Calibri"/>
          <w:b/>
          <w:color w:val="1F497D" w:themeColor="text2"/>
          <w:sz w:val="18"/>
          <w:szCs w:val="24"/>
        </w:rPr>
      </w:pPr>
      <w:r>
        <w:rPr>
          <w:rFonts w:ascii="Candara" w:hAnsi="Candara" w:cs="Calibri"/>
          <w:b/>
          <w:color w:val="1F497D" w:themeColor="text2"/>
          <w:sz w:val="18"/>
          <w:szCs w:val="24"/>
        </w:rPr>
        <w:t>Duncan Baxter</w:t>
      </w:r>
      <w:r w:rsidR="002B0140">
        <w:rPr>
          <w:rFonts w:ascii="Candara" w:hAnsi="Candara" w:cs="Calibri"/>
          <w:b/>
          <w:color w:val="1F497D" w:themeColor="text2"/>
          <w:sz w:val="18"/>
          <w:szCs w:val="24"/>
        </w:rPr>
        <w:t xml:space="preserve"> IRRV</w:t>
      </w:r>
      <w:r w:rsidR="00C34C53" w:rsidRPr="009A53D7">
        <w:rPr>
          <w:rFonts w:ascii="Candara" w:hAnsi="Candara" w:cs="Calibri"/>
          <w:b/>
          <w:color w:val="1F497D" w:themeColor="text2"/>
          <w:sz w:val="18"/>
          <w:szCs w:val="24"/>
        </w:rPr>
        <w:t>, Association President</w:t>
      </w:r>
    </w:p>
    <w:p w:rsidR="00C34C53" w:rsidRPr="009A53D7" w:rsidRDefault="0000468C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27" style="width:0;height:1.5pt" o:hralign="center" o:hrstd="t" o:hr="t" fillcolor="gray" stroked="f"/>
        </w:pict>
      </w:r>
    </w:p>
    <w:p w:rsidR="00C34C53" w:rsidRDefault="00BE3303" w:rsidP="003B7C58">
      <w:pPr>
        <w:spacing w:before="60" w:after="60"/>
        <w:rPr>
          <w:rFonts w:ascii="Candara" w:hAnsi="Candara" w:cs="Calibri"/>
          <w:b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t>10</w:t>
      </w:r>
      <w:r w:rsidR="00E33DC8">
        <w:rPr>
          <w:rFonts w:ascii="Candara" w:hAnsi="Candara" w:cs="Calibri"/>
          <w:color w:val="1F497D" w:themeColor="text2"/>
          <w:sz w:val="22"/>
          <w:szCs w:val="24"/>
        </w:rPr>
        <w:t>.</w:t>
      </w:r>
      <w:r w:rsidR="00661718">
        <w:rPr>
          <w:rFonts w:ascii="Candara" w:hAnsi="Candara" w:cs="Calibri"/>
          <w:color w:val="1F497D" w:themeColor="text2"/>
          <w:sz w:val="22"/>
          <w:szCs w:val="24"/>
        </w:rPr>
        <w:t>0</w:t>
      </w:r>
      <w:r w:rsidR="006803F5">
        <w:rPr>
          <w:rFonts w:ascii="Candara" w:hAnsi="Candara" w:cs="Calibri"/>
          <w:color w:val="1F497D" w:themeColor="text2"/>
          <w:sz w:val="22"/>
          <w:szCs w:val="24"/>
        </w:rPr>
        <w:t>0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 xml:space="preserve"> – </w:t>
      </w:r>
      <w:r w:rsidR="008752CD">
        <w:rPr>
          <w:rFonts w:ascii="Candara" w:hAnsi="Candara" w:cs="Calibri"/>
          <w:color w:val="1F497D" w:themeColor="text2"/>
          <w:sz w:val="22"/>
          <w:szCs w:val="24"/>
        </w:rPr>
        <w:t>1</w:t>
      </w:r>
      <w:r w:rsidR="007C60ED">
        <w:rPr>
          <w:rFonts w:ascii="Candara" w:hAnsi="Candara" w:cs="Calibri"/>
          <w:color w:val="1F497D" w:themeColor="text2"/>
          <w:sz w:val="22"/>
          <w:szCs w:val="24"/>
        </w:rPr>
        <w:t>1.00</w:t>
      </w:r>
      <w:r w:rsidR="00A52024">
        <w:rPr>
          <w:rFonts w:ascii="Candara" w:hAnsi="Candara" w:cs="Calibri"/>
          <w:color w:val="1F497D" w:themeColor="text2"/>
          <w:sz w:val="22"/>
          <w:szCs w:val="24"/>
        </w:rPr>
        <w:tab/>
      </w:r>
      <w:r w:rsidR="008752CD">
        <w:rPr>
          <w:rFonts w:ascii="Candara" w:hAnsi="Candara" w:cs="Calibri"/>
          <w:color w:val="1F497D" w:themeColor="text2"/>
          <w:sz w:val="22"/>
          <w:szCs w:val="24"/>
        </w:rPr>
        <w:tab/>
      </w:r>
      <w:r w:rsidR="007C60ED">
        <w:rPr>
          <w:rFonts w:ascii="Candara" w:hAnsi="Candara" w:cs="Calibri"/>
          <w:b/>
          <w:color w:val="1F497D" w:themeColor="text2"/>
          <w:sz w:val="22"/>
          <w:szCs w:val="24"/>
        </w:rPr>
        <w:t>Insolvency Update</w:t>
      </w:r>
      <w:r w:rsidR="006803F5">
        <w:rPr>
          <w:rFonts w:ascii="Candara" w:hAnsi="Candara" w:cs="Calibri"/>
          <w:b/>
          <w:color w:val="1F497D" w:themeColor="text2"/>
          <w:sz w:val="22"/>
          <w:szCs w:val="24"/>
        </w:rPr>
        <w:t xml:space="preserve"> </w:t>
      </w:r>
      <w:r w:rsidR="00983F35" w:rsidRPr="009A53D7">
        <w:rPr>
          <w:rFonts w:ascii="Candara" w:hAnsi="Candara" w:cs="Calibri"/>
          <w:b/>
          <w:color w:val="1F497D" w:themeColor="text2"/>
          <w:sz w:val="22"/>
          <w:szCs w:val="24"/>
        </w:rPr>
        <w:t xml:space="preserve"> </w:t>
      </w:r>
    </w:p>
    <w:p w:rsidR="008752CD" w:rsidRP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8"/>
          <w:szCs w:val="22"/>
          <w:lang w:val="en-GB" w:eastAsia="en-GB"/>
        </w:rPr>
      </w:pPr>
    </w:p>
    <w:p w:rsidR="008752CD" w:rsidRDefault="007C60E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Legislative Changes – 2015/16</w:t>
      </w:r>
    </w:p>
    <w:p w:rsidR="007C60ED" w:rsidRDefault="007C60E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New Insolvency Rules 2016 – Implementation 6</w:t>
      </w:r>
      <w:r w:rsidRPr="007C60ED">
        <w:rPr>
          <w:rFonts w:ascii="Candara" w:hAnsi="Candara" w:cs="DIN-Medium"/>
          <w:color w:val="1F497D" w:themeColor="text2"/>
          <w:sz w:val="22"/>
          <w:szCs w:val="22"/>
          <w:vertAlign w:val="superscript"/>
          <w:lang w:val="en-GB" w:eastAsia="en-GB"/>
        </w:rPr>
        <w:t>th</w:t>
      </w:r>
      <w:r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 xml:space="preserve"> April 2017</w:t>
      </w:r>
    </w:p>
    <w:p w:rsidR="007C60ED" w:rsidRDefault="007C60E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MVL Update and avoidance of NNDR</w:t>
      </w:r>
    </w:p>
    <w:p w:rsidR="007C60ED" w:rsidRPr="008752CD" w:rsidRDefault="007C60E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Calibri"/>
          <w:b/>
          <w:color w:val="1F497D" w:themeColor="text2"/>
          <w:sz w:val="22"/>
          <w:szCs w:val="24"/>
        </w:rPr>
      </w:pPr>
      <w:r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Case Studies</w:t>
      </w:r>
    </w:p>
    <w:p w:rsidR="00A52024" w:rsidRPr="00A52024" w:rsidRDefault="007C60ED" w:rsidP="003B7C58">
      <w:pPr>
        <w:spacing w:before="60" w:after="60"/>
        <w:ind w:left="1440"/>
        <w:jc w:val="right"/>
        <w:rPr>
          <w:rFonts w:ascii="Candara" w:hAnsi="Candara"/>
          <w:color w:val="1F497D"/>
          <w:sz w:val="22"/>
          <w:szCs w:val="22"/>
        </w:rPr>
      </w:pPr>
      <w:r>
        <w:rPr>
          <w:rFonts w:ascii="Candara" w:hAnsi="Candara"/>
          <w:b/>
          <w:bCs/>
          <w:color w:val="1F497D"/>
          <w:sz w:val="18"/>
          <w:szCs w:val="18"/>
        </w:rPr>
        <w:t>Hemal Mistry &amp; John Lee - Horsfields</w:t>
      </w:r>
    </w:p>
    <w:p w:rsidR="00C34C53" w:rsidRPr="009A53D7" w:rsidRDefault="0000468C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28" style="width:0;height:1.5pt" o:hralign="center" o:hrstd="t" o:hr="t" fillcolor="gray" stroked="f"/>
        </w:pict>
      </w:r>
    </w:p>
    <w:p w:rsidR="00C34C53" w:rsidRPr="009A53D7" w:rsidRDefault="008752CD" w:rsidP="003B7C58">
      <w:pPr>
        <w:spacing w:before="60" w:after="60"/>
        <w:rPr>
          <w:rFonts w:ascii="Candara" w:hAnsi="Candara" w:cs="Calibri"/>
          <w:i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t>1</w:t>
      </w:r>
      <w:r w:rsidR="007C60ED">
        <w:rPr>
          <w:rFonts w:ascii="Candara" w:hAnsi="Candara" w:cs="Calibri"/>
          <w:color w:val="1F497D" w:themeColor="text2"/>
          <w:sz w:val="22"/>
          <w:szCs w:val="24"/>
        </w:rPr>
        <w:t>1</w:t>
      </w:r>
      <w:r>
        <w:rPr>
          <w:rFonts w:ascii="Candara" w:hAnsi="Candara" w:cs="Calibri"/>
          <w:color w:val="1F497D" w:themeColor="text2"/>
          <w:sz w:val="22"/>
          <w:szCs w:val="24"/>
        </w:rPr>
        <w:t>.</w:t>
      </w:r>
      <w:r w:rsidR="007C60ED">
        <w:rPr>
          <w:rFonts w:ascii="Candara" w:hAnsi="Candara" w:cs="Calibri"/>
          <w:color w:val="1F497D" w:themeColor="text2"/>
          <w:sz w:val="22"/>
          <w:szCs w:val="24"/>
        </w:rPr>
        <w:t>00</w:t>
      </w:r>
      <w:r>
        <w:rPr>
          <w:rFonts w:ascii="Candara" w:hAnsi="Candara" w:cs="Calibri"/>
          <w:color w:val="1F497D" w:themeColor="text2"/>
          <w:sz w:val="22"/>
          <w:szCs w:val="24"/>
        </w:rPr>
        <w:t xml:space="preserve"> – 1</w:t>
      </w:r>
      <w:r w:rsidR="007C60ED">
        <w:rPr>
          <w:rFonts w:ascii="Candara" w:hAnsi="Candara" w:cs="Calibri"/>
          <w:color w:val="1F497D" w:themeColor="text2"/>
          <w:sz w:val="22"/>
          <w:szCs w:val="24"/>
        </w:rPr>
        <w:t>1.15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ab/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ab/>
      </w:r>
      <w:r w:rsidR="007C60ED">
        <w:rPr>
          <w:rFonts w:ascii="Candara" w:hAnsi="Candara" w:cs="Calibri"/>
          <w:i/>
          <w:color w:val="1F497D" w:themeColor="text2"/>
          <w:sz w:val="22"/>
          <w:szCs w:val="24"/>
        </w:rPr>
        <w:t>Break</w:t>
      </w:r>
    </w:p>
    <w:p w:rsidR="00C34C53" w:rsidRPr="009A53D7" w:rsidRDefault="0000468C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29" style="width:0;height:1.5pt" o:hralign="center" o:hrstd="t" o:hr="t" fillcolor="gray" stroked="f"/>
        </w:pict>
      </w:r>
    </w:p>
    <w:p w:rsidR="00C34C53" w:rsidRDefault="008752CD" w:rsidP="003B7C58">
      <w:pPr>
        <w:spacing w:before="60" w:after="60"/>
        <w:rPr>
          <w:rFonts w:ascii="Candara" w:hAnsi="Candara" w:cs="Calibri"/>
          <w:b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t>1</w:t>
      </w:r>
      <w:r w:rsidR="007C60ED">
        <w:rPr>
          <w:rFonts w:ascii="Candara" w:hAnsi="Candara" w:cs="Calibri"/>
          <w:color w:val="1F497D" w:themeColor="text2"/>
          <w:sz w:val="22"/>
          <w:szCs w:val="24"/>
        </w:rPr>
        <w:t>1.15 – 12.00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ab/>
      </w:r>
      <w:r w:rsidR="006803F5">
        <w:rPr>
          <w:rFonts w:ascii="Candara" w:hAnsi="Candara" w:cs="Calibri"/>
          <w:color w:val="1F497D" w:themeColor="text2"/>
          <w:sz w:val="22"/>
          <w:szCs w:val="24"/>
        </w:rPr>
        <w:tab/>
      </w:r>
      <w:r w:rsidR="007C60ED">
        <w:rPr>
          <w:rFonts w:ascii="Candara" w:hAnsi="Candara" w:cs="Calibri"/>
          <w:b/>
          <w:color w:val="1F497D" w:themeColor="text2"/>
          <w:sz w:val="22"/>
          <w:szCs w:val="24"/>
        </w:rPr>
        <w:t>Tricky Insolvency Issues</w:t>
      </w:r>
      <w:r w:rsidR="00983F35" w:rsidRPr="009A53D7">
        <w:rPr>
          <w:rFonts w:ascii="Candara" w:hAnsi="Candara" w:cs="Calibri"/>
          <w:b/>
          <w:color w:val="1F497D" w:themeColor="text2"/>
          <w:sz w:val="22"/>
          <w:szCs w:val="24"/>
        </w:rPr>
        <w:t xml:space="preserve"> </w:t>
      </w:r>
    </w:p>
    <w:p w:rsidR="008752CD" w:rsidRPr="008752CD" w:rsidRDefault="008752CD" w:rsidP="003B7C58">
      <w:pPr>
        <w:spacing w:before="60" w:after="60"/>
        <w:rPr>
          <w:rFonts w:ascii="Candara" w:hAnsi="Candara" w:cs="Calibri"/>
          <w:b/>
          <w:color w:val="1F497D" w:themeColor="text2"/>
          <w:sz w:val="8"/>
          <w:szCs w:val="24"/>
        </w:rPr>
      </w:pPr>
    </w:p>
    <w:p w:rsidR="008752CD" w:rsidRDefault="007C60E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Creditors rights in an insolvency event</w:t>
      </w:r>
    </w:p>
    <w:p w:rsidR="007C60ED" w:rsidRDefault="007C60E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Using insolvency in relation to a deceased debtor</w:t>
      </w:r>
    </w:p>
    <w:p w:rsidR="007C60ED" w:rsidRPr="008752CD" w:rsidRDefault="007C60E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Phoenix Companies – dispelling the myths</w:t>
      </w:r>
    </w:p>
    <w:p w:rsidR="008752CD" w:rsidRPr="008752CD" w:rsidRDefault="007C60ED" w:rsidP="003B7C58">
      <w:pPr>
        <w:spacing w:before="60" w:after="60"/>
        <w:ind w:left="2520"/>
        <w:jc w:val="right"/>
        <w:rPr>
          <w:rFonts w:ascii="Candara" w:hAnsi="Candara"/>
          <w:color w:val="1F497D"/>
          <w:sz w:val="22"/>
          <w:szCs w:val="22"/>
        </w:rPr>
      </w:pPr>
      <w:r>
        <w:rPr>
          <w:rFonts w:ascii="Candara" w:hAnsi="Candara"/>
          <w:b/>
          <w:bCs/>
          <w:color w:val="1F497D"/>
          <w:sz w:val="18"/>
          <w:szCs w:val="18"/>
        </w:rPr>
        <w:t>Aidan Thomas – Greenhalgh Kerr</w:t>
      </w:r>
    </w:p>
    <w:p w:rsidR="00C34C53" w:rsidRPr="008A2988" w:rsidRDefault="0000468C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30" style="width:0;height:1.5pt" o:hralign="center" o:hrstd="t" o:hr="t" fillcolor="gray" stroked="f"/>
        </w:pict>
      </w:r>
    </w:p>
    <w:p w:rsidR="007C60ED" w:rsidRDefault="008752CD" w:rsidP="003B7C58">
      <w:pPr>
        <w:spacing w:before="60" w:after="60"/>
        <w:ind w:left="2127" w:hanging="2127"/>
        <w:rPr>
          <w:rFonts w:ascii="Candara" w:hAnsi="Candara" w:cs="Calibri"/>
          <w:b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t>1</w:t>
      </w:r>
      <w:r w:rsidR="007C60ED">
        <w:rPr>
          <w:rFonts w:ascii="Candara" w:hAnsi="Candara" w:cs="Calibri"/>
          <w:color w:val="1F497D" w:themeColor="text2"/>
          <w:sz w:val="22"/>
          <w:szCs w:val="24"/>
        </w:rPr>
        <w:t>2.00</w:t>
      </w:r>
      <w:r>
        <w:rPr>
          <w:rFonts w:ascii="Candara" w:hAnsi="Candara" w:cs="Calibri"/>
          <w:color w:val="1F497D" w:themeColor="text2"/>
          <w:sz w:val="22"/>
          <w:szCs w:val="24"/>
        </w:rPr>
        <w:t xml:space="preserve"> – 1</w:t>
      </w:r>
      <w:r w:rsidR="007C60ED">
        <w:rPr>
          <w:rFonts w:ascii="Candara" w:hAnsi="Candara" w:cs="Calibri"/>
          <w:color w:val="1F497D" w:themeColor="text2"/>
          <w:sz w:val="22"/>
          <w:szCs w:val="24"/>
        </w:rPr>
        <w:t>3.00</w:t>
      </w:r>
      <w:r w:rsidR="00BF4B69">
        <w:rPr>
          <w:rFonts w:ascii="Candara" w:hAnsi="Candara" w:cs="Calibri"/>
          <w:color w:val="1F497D" w:themeColor="text2"/>
          <w:sz w:val="22"/>
          <w:szCs w:val="24"/>
        </w:rPr>
        <w:tab/>
      </w:r>
      <w:r w:rsidR="007C60ED">
        <w:rPr>
          <w:rFonts w:ascii="Candara" w:hAnsi="Candara" w:cs="Calibri"/>
          <w:b/>
          <w:color w:val="1F497D" w:themeColor="text2"/>
          <w:sz w:val="22"/>
          <w:szCs w:val="24"/>
        </w:rPr>
        <w:t>NNDR Avoidance</w:t>
      </w:r>
    </w:p>
    <w:p w:rsidR="007C60ED" w:rsidRPr="00DD2995" w:rsidRDefault="007C60ED" w:rsidP="003B7C58">
      <w:pPr>
        <w:spacing w:before="60" w:after="60"/>
        <w:ind w:left="2127" w:hanging="2127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b/>
          <w:color w:val="1F497D" w:themeColor="text2"/>
          <w:sz w:val="22"/>
          <w:szCs w:val="24"/>
        </w:rPr>
        <w:tab/>
      </w:r>
      <w:r w:rsidRPr="00DD2995">
        <w:rPr>
          <w:rFonts w:ascii="Candara" w:hAnsi="Candara" w:cs="Calibri"/>
          <w:color w:val="1F497D" w:themeColor="text2"/>
          <w:sz w:val="22"/>
          <w:szCs w:val="24"/>
        </w:rPr>
        <w:t>Tips for dealing with ‘problem properties’</w:t>
      </w:r>
    </w:p>
    <w:p w:rsidR="007C60ED" w:rsidRPr="00DD2995" w:rsidRDefault="007C60ED" w:rsidP="003B7C58">
      <w:pPr>
        <w:spacing w:before="60" w:after="60"/>
        <w:ind w:left="2127" w:hanging="2127"/>
        <w:rPr>
          <w:rFonts w:ascii="Candara" w:hAnsi="Candara" w:cs="Calibri"/>
          <w:color w:val="1F497D" w:themeColor="text2"/>
          <w:sz w:val="22"/>
          <w:szCs w:val="24"/>
        </w:rPr>
      </w:pPr>
      <w:r w:rsidRPr="00DD2995">
        <w:rPr>
          <w:rFonts w:ascii="Candara" w:hAnsi="Candara" w:cs="Calibri"/>
          <w:color w:val="1F497D" w:themeColor="text2"/>
          <w:sz w:val="22"/>
          <w:szCs w:val="24"/>
        </w:rPr>
        <w:tab/>
      </w:r>
      <w:r w:rsidRPr="00DD2995">
        <w:rPr>
          <w:rFonts w:ascii="Candara" w:hAnsi="Candara" w:cs="Calibri"/>
          <w:color w:val="1F497D" w:themeColor="text2"/>
          <w:sz w:val="22"/>
          <w:szCs w:val="24"/>
        </w:rPr>
        <w:tab/>
        <w:t>Good preparation for disputed liability order proceedings</w:t>
      </w:r>
    </w:p>
    <w:p w:rsidR="007C60ED" w:rsidRPr="00DD2995" w:rsidRDefault="007C60ED" w:rsidP="003B7C58">
      <w:pPr>
        <w:spacing w:before="60" w:after="60"/>
        <w:ind w:left="2127" w:hanging="2127"/>
        <w:rPr>
          <w:rFonts w:ascii="Candara" w:hAnsi="Candara" w:cs="Calibri"/>
          <w:color w:val="1F497D" w:themeColor="text2"/>
          <w:sz w:val="22"/>
          <w:szCs w:val="24"/>
        </w:rPr>
      </w:pPr>
      <w:r w:rsidRPr="00DD2995">
        <w:rPr>
          <w:rFonts w:ascii="Candara" w:hAnsi="Candara" w:cs="Calibri"/>
          <w:color w:val="1F497D" w:themeColor="text2"/>
          <w:sz w:val="22"/>
          <w:szCs w:val="24"/>
        </w:rPr>
        <w:tab/>
        <w:t>Dealing with Makro schemes, charities and MVLs</w:t>
      </w:r>
      <w:r w:rsidRPr="00DD2995">
        <w:rPr>
          <w:rFonts w:ascii="Candara" w:hAnsi="Candara" w:cs="Calibri"/>
          <w:color w:val="1F497D" w:themeColor="text2"/>
          <w:sz w:val="22"/>
          <w:szCs w:val="24"/>
        </w:rPr>
        <w:tab/>
      </w:r>
    </w:p>
    <w:p w:rsidR="006803F5" w:rsidRDefault="00BF4B69" w:rsidP="003B7C58">
      <w:pPr>
        <w:spacing w:before="60" w:after="60"/>
        <w:ind w:left="2127" w:hanging="2127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t xml:space="preserve"> </w:t>
      </w:r>
    </w:p>
    <w:p w:rsidR="008752CD" w:rsidRPr="008752CD" w:rsidRDefault="007C60ED" w:rsidP="003B7C58">
      <w:pPr>
        <w:spacing w:before="60" w:after="60"/>
        <w:ind w:left="2520"/>
        <w:jc w:val="right"/>
        <w:rPr>
          <w:rFonts w:ascii="Candara" w:hAnsi="Candara"/>
          <w:color w:val="1F497D"/>
          <w:sz w:val="22"/>
          <w:szCs w:val="22"/>
        </w:rPr>
      </w:pPr>
      <w:r>
        <w:rPr>
          <w:rFonts w:ascii="Candara" w:hAnsi="Candara"/>
          <w:b/>
          <w:bCs/>
          <w:color w:val="1F497D"/>
          <w:sz w:val="18"/>
          <w:szCs w:val="18"/>
        </w:rPr>
        <w:t>Richard Kerr – Greenhalgh Kerr</w:t>
      </w:r>
    </w:p>
    <w:p w:rsidR="00C34C53" w:rsidRPr="008A2988" w:rsidRDefault="0000468C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31" style="width:0;height:1.5pt" o:hralign="center" o:hrstd="t" o:hr="t" fillcolor="gray" stroked="f"/>
        </w:pict>
      </w:r>
      <w:r w:rsidR="008752CD">
        <w:rPr>
          <w:rFonts w:ascii="Candara" w:hAnsi="Candara" w:cs="Calibri"/>
          <w:color w:val="1F497D" w:themeColor="text2"/>
          <w:sz w:val="22"/>
          <w:szCs w:val="24"/>
        </w:rPr>
        <w:t>1</w:t>
      </w:r>
      <w:r w:rsidR="007C60ED">
        <w:rPr>
          <w:rFonts w:ascii="Candara" w:hAnsi="Candara" w:cs="Calibri"/>
          <w:color w:val="1F497D" w:themeColor="text2"/>
          <w:sz w:val="22"/>
          <w:szCs w:val="24"/>
        </w:rPr>
        <w:t>3</w:t>
      </w:r>
      <w:r w:rsidR="008752CD">
        <w:rPr>
          <w:rFonts w:ascii="Candara" w:hAnsi="Candara" w:cs="Calibri"/>
          <w:color w:val="1F497D" w:themeColor="text2"/>
          <w:sz w:val="22"/>
          <w:szCs w:val="24"/>
        </w:rPr>
        <w:t>.00</w:t>
      </w:r>
      <w:r w:rsidR="00C34C53" w:rsidRPr="008A2988">
        <w:rPr>
          <w:rFonts w:ascii="Candara" w:hAnsi="Candara" w:cs="Calibri"/>
          <w:color w:val="1F497D" w:themeColor="text2"/>
          <w:sz w:val="22"/>
          <w:szCs w:val="24"/>
        </w:rPr>
        <w:tab/>
      </w:r>
      <w:r w:rsidR="00C34C53" w:rsidRPr="008A2988">
        <w:rPr>
          <w:rFonts w:ascii="Candara" w:hAnsi="Candara" w:cs="Calibri"/>
          <w:color w:val="1F497D" w:themeColor="text2"/>
          <w:sz w:val="22"/>
          <w:szCs w:val="24"/>
        </w:rPr>
        <w:tab/>
      </w:r>
      <w:r w:rsidR="00C34C53" w:rsidRPr="008A2988">
        <w:rPr>
          <w:rFonts w:ascii="Candara" w:hAnsi="Candara" w:cs="Calibri"/>
          <w:color w:val="1F497D" w:themeColor="text2"/>
          <w:sz w:val="22"/>
          <w:szCs w:val="24"/>
        </w:rPr>
        <w:tab/>
      </w:r>
      <w:r w:rsidR="007C60ED">
        <w:rPr>
          <w:rFonts w:ascii="Candara" w:hAnsi="Candara" w:cs="Calibri"/>
          <w:color w:val="1F497D" w:themeColor="text2"/>
          <w:sz w:val="22"/>
          <w:szCs w:val="24"/>
        </w:rPr>
        <w:t>Lunch</w:t>
      </w:r>
    </w:p>
    <w:p w:rsidR="00C34C53" w:rsidRPr="008A2988" w:rsidRDefault="0000468C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32" style="width:0;height:1.5pt" o:hralign="center" o:hrstd="t" o:hr="t" fillcolor="gray" stroked="f"/>
        </w:pict>
      </w:r>
    </w:p>
    <w:p w:rsidR="003B7C58" w:rsidRDefault="003B7C58" w:rsidP="003B7C58">
      <w:pPr>
        <w:pStyle w:val="BlockText"/>
        <w:spacing w:before="60" w:after="60"/>
        <w:jc w:val="center"/>
        <w:rPr>
          <w:rFonts w:ascii="Candara" w:hAnsi="Candara"/>
          <w:b/>
          <w:i w:val="0"/>
          <w:color w:val="1F497D" w:themeColor="text2"/>
        </w:rPr>
      </w:pPr>
    </w:p>
    <w:p w:rsidR="00C34C53" w:rsidRPr="009A53D7" w:rsidRDefault="003B7C58" w:rsidP="003B7C58">
      <w:pPr>
        <w:pStyle w:val="BlockText"/>
        <w:spacing w:before="60" w:after="60"/>
        <w:jc w:val="center"/>
        <w:rPr>
          <w:rFonts w:ascii="Candara" w:hAnsi="Candara"/>
          <w:color w:val="1F497D" w:themeColor="text2"/>
        </w:rPr>
      </w:pPr>
      <w:r>
        <w:rPr>
          <w:rFonts w:ascii="Candara" w:hAnsi="Candara"/>
          <w:b/>
          <w:i w:val="0"/>
          <w:color w:val="1F497D" w:themeColor="text2"/>
        </w:rPr>
        <w:t xml:space="preserve"> </w:t>
      </w:r>
      <w:r w:rsidR="00C34C53" w:rsidRPr="008A2988">
        <w:rPr>
          <w:rFonts w:ascii="Candara" w:hAnsi="Candara"/>
          <w:b/>
          <w:i w:val="0"/>
          <w:color w:val="1F497D" w:themeColor="text2"/>
        </w:rPr>
        <w:t>The association reserves the right to alter the timing or content of sessions where circumstances require</w:t>
      </w:r>
    </w:p>
    <w:p w:rsidR="00C34C53" w:rsidRPr="009A53D7" w:rsidRDefault="00C34C53" w:rsidP="00B935FB">
      <w:pPr>
        <w:rPr>
          <w:rFonts w:ascii="Candara" w:hAnsi="Candara" w:cs="Calibri"/>
          <w:color w:val="auto"/>
          <w:sz w:val="22"/>
          <w:szCs w:val="24"/>
        </w:rPr>
      </w:pPr>
    </w:p>
    <w:p w:rsidR="00C34C53" w:rsidRPr="009A53D7" w:rsidRDefault="00C34C53" w:rsidP="00B935FB">
      <w:pPr>
        <w:pStyle w:val="Heading1"/>
        <w:rPr>
          <w:rFonts w:ascii="Candara" w:hAnsi="Candara" w:cs="Calibri"/>
          <w:color w:val="1F497D" w:themeColor="text2"/>
          <w:sz w:val="34"/>
        </w:rPr>
      </w:pPr>
      <w:r w:rsidRPr="009A53D7">
        <w:rPr>
          <w:rFonts w:ascii="Candara" w:hAnsi="Candara" w:cs="Calibri"/>
          <w:color w:val="1F497D" w:themeColor="text2"/>
          <w:sz w:val="34"/>
        </w:rPr>
        <w:lastRenderedPageBreak/>
        <w:t>Booking Form:</w:t>
      </w:r>
      <w:r w:rsidR="009A53D7">
        <w:rPr>
          <w:rFonts w:ascii="Candara" w:hAnsi="Candara" w:cs="Calibri"/>
          <w:color w:val="1F497D" w:themeColor="text2"/>
          <w:sz w:val="34"/>
        </w:rPr>
        <w:t xml:space="preserve"> </w:t>
      </w:r>
      <w:r w:rsidR="007C60ED">
        <w:rPr>
          <w:rFonts w:ascii="Candara" w:hAnsi="Candara" w:cs="Calibri"/>
          <w:color w:val="1F497D" w:themeColor="text2"/>
          <w:sz w:val="34"/>
        </w:rPr>
        <w:t xml:space="preserve">Insolvency &amp; NNDR </w:t>
      </w:r>
      <w:r w:rsidRPr="009A53D7">
        <w:rPr>
          <w:rFonts w:ascii="Candara" w:hAnsi="Candara" w:cs="Calibri"/>
          <w:color w:val="1F497D" w:themeColor="text2"/>
          <w:sz w:val="34"/>
        </w:rPr>
        <w:t xml:space="preserve"> </w:t>
      </w:r>
    </w:p>
    <w:p w:rsidR="00C34C53" w:rsidRPr="009A53D7" w:rsidRDefault="00C34C53" w:rsidP="00B935FB">
      <w:pPr>
        <w:tabs>
          <w:tab w:val="left" w:pos="1134"/>
        </w:tabs>
        <w:ind w:right="-164"/>
        <w:rPr>
          <w:rFonts w:ascii="Candara" w:hAnsi="Candara" w:cs="Calibri"/>
          <w:bCs/>
          <w:color w:val="1F497D" w:themeColor="text2"/>
          <w:sz w:val="26"/>
        </w:rPr>
      </w:pPr>
      <w:r w:rsidRPr="009A53D7">
        <w:rPr>
          <w:rFonts w:ascii="Candara" w:hAnsi="Candara" w:cs="Calibri"/>
          <w:b/>
          <w:color w:val="1F497D" w:themeColor="text2"/>
          <w:sz w:val="26"/>
        </w:rPr>
        <w:t>Date:</w:t>
      </w:r>
      <w:r w:rsidRPr="009A53D7">
        <w:rPr>
          <w:rFonts w:ascii="Candara" w:hAnsi="Candara" w:cs="Calibri"/>
          <w:color w:val="1F497D" w:themeColor="text2"/>
          <w:sz w:val="26"/>
        </w:rPr>
        <w:tab/>
      </w:r>
      <w:r w:rsidR="007C60ED">
        <w:rPr>
          <w:rFonts w:ascii="Candara" w:hAnsi="Candara" w:cs="Calibri"/>
          <w:color w:val="1F497D" w:themeColor="text2"/>
          <w:sz w:val="26"/>
        </w:rPr>
        <w:t>Monday 20</w:t>
      </w:r>
      <w:r w:rsidR="007C60ED" w:rsidRPr="007C60ED">
        <w:rPr>
          <w:rFonts w:ascii="Candara" w:hAnsi="Candara" w:cs="Calibri"/>
          <w:color w:val="1F497D" w:themeColor="text2"/>
          <w:sz w:val="26"/>
          <w:vertAlign w:val="superscript"/>
        </w:rPr>
        <w:t>th</w:t>
      </w:r>
      <w:r w:rsidR="007C60ED">
        <w:rPr>
          <w:rFonts w:ascii="Candara" w:hAnsi="Candara" w:cs="Calibri"/>
          <w:color w:val="1F497D" w:themeColor="text2"/>
          <w:sz w:val="26"/>
        </w:rPr>
        <w:t xml:space="preserve"> February 2017</w:t>
      </w:r>
    </w:p>
    <w:p w:rsidR="00C34C53" w:rsidRPr="009A53D7" w:rsidRDefault="00C34C53" w:rsidP="00B935FB">
      <w:pPr>
        <w:tabs>
          <w:tab w:val="left" w:pos="1134"/>
        </w:tabs>
        <w:ind w:right="-164"/>
        <w:rPr>
          <w:rFonts w:ascii="Candara" w:hAnsi="Candara" w:cs="Calibri"/>
          <w:color w:val="1F497D" w:themeColor="text2"/>
          <w:sz w:val="26"/>
        </w:rPr>
      </w:pPr>
      <w:r w:rsidRPr="009A53D7">
        <w:rPr>
          <w:rFonts w:ascii="Candara" w:hAnsi="Candara" w:cs="Calibri"/>
          <w:b/>
          <w:color w:val="1F497D" w:themeColor="text2"/>
          <w:sz w:val="26"/>
        </w:rPr>
        <w:t>Venue:</w:t>
      </w:r>
      <w:r w:rsidRPr="009A53D7">
        <w:rPr>
          <w:rFonts w:ascii="Candara" w:hAnsi="Candara" w:cs="Calibri"/>
          <w:color w:val="1F497D" w:themeColor="text2"/>
          <w:sz w:val="26"/>
        </w:rPr>
        <w:tab/>
      </w:r>
      <w:r w:rsidR="00DB6360">
        <w:rPr>
          <w:rFonts w:ascii="Candara" w:hAnsi="Candara" w:cs="Calibri"/>
          <w:color w:val="1F497D" w:themeColor="text2"/>
          <w:sz w:val="26"/>
        </w:rPr>
        <w:t>Lancaster</w:t>
      </w:r>
      <w:r w:rsidR="00F73563">
        <w:rPr>
          <w:rFonts w:ascii="Candara" w:hAnsi="Candara" w:cs="Calibri"/>
          <w:color w:val="1F497D" w:themeColor="text2"/>
          <w:sz w:val="26"/>
        </w:rPr>
        <w:t xml:space="preserve"> Town Hall</w:t>
      </w:r>
    </w:p>
    <w:p w:rsidR="00C34C53" w:rsidRPr="009A53D7" w:rsidRDefault="00C34C53" w:rsidP="00B935FB">
      <w:pPr>
        <w:tabs>
          <w:tab w:val="left" w:pos="1134"/>
        </w:tabs>
        <w:ind w:left="1134" w:right="-164" w:hanging="1134"/>
        <w:rPr>
          <w:rFonts w:ascii="Candara" w:hAnsi="Candara" w:cs="Calibri"/>
          <w:color w:val="1F497D" w:themeColor="text2"/>
          <w:sz w:val="26"/>
        </w:rPr>
      </w:pPr>
      <w:r w:rsidRPr="009A53D7">
        <w:rPr>
          <w:rFonts w:ascii="Candara" w:hAnsi="Candara" w:cs="Calibri"/>
          <w:b/>
          <w:color w:val="1F497D" w:themeColor="text2"/>
          <w:sz w:val="26"/>
        </w:rPr>
        <w:t>Times:</w:t>
      </w:r>
      <w:r w:rsidRPr="009A53D7">
        <w:rPr>
          <w:rFonts w:ascii="Candara" w:hAnsi="Candara" w:cs="Calibri"/>
          <w:color w:val="1F497D" w:themeColor="text2"/>
          <w:sz w:val="26"/>
        </w:rPr>
        <w:tab/>
        <w:t xml:space="preserve">Start:  </w:t>
      </w:r>
      <w:r w:rsidR="00661718">
        <w:rPr>
          <w:rFonts w:ascii="Candara" w:hAnsi="Candara" w:cs="Calibri"/>
          <w:color w:val="1F497D" w:themeColor="text2"/>
          <w:sz w:val="26"/>
        </w:rPr>
        <w:t>9</w:t>
      </w:r>
      <w:r w:rsidRPr="009A53D7">
        <w:rPr>
          <w:rFonts w:ascii="Candara" w:hAnsi="Candara" w:cs="Calibri"/>
          <w:color w:val="1F497D" w:themeColor="text2"/>
          <w:sz w:val="26"/>
        </w:rPr>
        <w:t>.</w:t>
      </w:r>
      <w:r w:rsidR="00661718">
        <w:rPr>
          <w:rFonts w:ascii="Candara" w:hAnsi="Candara" w:cs="Calibri"/>
          <w:color w:val="1F497D" w:themeColor="text2"/>
          <w:sz w:val="26"/>
        </w:rPr>
        <w:t>3</w:t>
      </w:r>
      <w:r w:rsidR="004948CC">
        <w:rPr>
          <w:rFonts w:ascii="Candara" w:hAnsi="Candara" w:cs="Calibri"/>
          <w:color w:val="1F497D" w:themeColor="text2"/>
          <w:sz w:val="26"/>
        </w:rPr>
        <w:t>0</w:t>
      </w:r>
      <w:r w:rsidRPr="009A53D7">
        <w:rPr>
          <w:rFonts w:ascii="Candara" w:hAnsi="Candara" w:cs="Calibri"/>
          <w:color w:val="1F497D" w:themeColor="text2"/>
          <w:sz w:val="26"/>
        </w:rPr>
        <w:t xml:space="preserve"> a.m.</w:t>
      </w:r>
      <w:r w:rsidRPr="009A53D7">
        <w:rPr>
          <w:rFonts w:ascii="Candara" w:hAnsi="Candara" w:cs="Calibri"/>
          <w:color w:val="1F497D" w:themeColor="text2"/>
          <w:sz w:val="26"/>
        </w:rPr>
        <w:br/>
        <w:t xml:space="preserve">Finish: </w:t>
      </w:r>
      <w:r w:rsidR="007C60ED">
        <w:rPr>
          <w:rFonts w:ascii="Candara" w:hAnsi="Candara" w:cs="Calibri"/>
          <w:color w:val="1F497D" w:themeColor="text2"/>
          <w:sz w:val="26"/>
        </w:rPr>
        <w:t>1</w:t>
      </w:r>
      <w:r w:rsidR="003B7C58">
        <w:rPr>
          <w:rFonts w:ascii="Candara" w:hAnsi="Candara" w:cs="Calibri"/>
          <w:color w:val="1F497D" w:themeColor="text2"/>
          <w:sz w:val="26"/>
        </w:rPr>
        <w:t>.00</w:t>
      </w:r>
      <w:r w:rsidRPr="009A53D7">
        <w:rPr>
          <w:rFonts w:ascii="Candara" w:hAnsi="Candara" w:cs="Calibri"/>
          <w:color w:val="1F497D" w:themeColor="text2"/>
          <w:sz w:val="26"/>
        </w:rPr>
        <w:t xml:space="preserve"> p.m. (approximate)</w:t>
      </w:r>
    </w:p>
    <w:p w:rsidR="003B7C58" w:rsidRDefault="00C34C53" w:rsidP="00BB19C3">
      <w:pPr>
        <w:tabs>
          <w:tab w:val="left" w:pos="1134"/>
        </w:tabs>
        <w:ind w:left="1134" w:right="-164" w:hanging="1134"/>
        <w:rPr>
          <w:rFonts w:ascii="Candara" w:hAnsi="Candara" w:cs="Calibri"/>
          <w:color w:val="1F497D" w:themeColor="text2"/>
          <w:sz w:val="26"/>
        </w:rPr>
      </w:pPr>
      <w:r w:rsidRPr="009A53D7">
        <w:rPr>
          <w:rFonts w:ascii="Candara" w:hAnsi="Candara" w:cs="Calibri"/>
          <w:b/>
          <w:color w:val="1F497D" w:themeColor="text2"/>
          <w:sz w:val="26"/>
        </w:rPr>
        <w:t>Cost:</w:t>
      </w:r>
      <w:r w:rsidRPr="009A53D7">
        <w:rPr>
          <w:rFonts w:ascii="Candara" w:hAnsi="Candara" w:cs="Calibri"/>
          <w:color w:val="1F497D" w:themeColor="text2"/>
          <w:sz w:val="26"/>
        </w:rPr>
        <w:tab/>
        <w:t>£</w:t>
      </w:r>
      <w:r w:rsidR="0068110E">
        <w:rPr>
          <w:rFonts w:ascii="Candara" w:hAnsi="Candara" w:cs="Calibri"/>
          <w:color w:val="1F497D" w:themeColor="text2"/>
          <w:sz w:val="26"/>
        </w:rPr>
        <w:t>10</w:t>
      </w:r>
      <w:r w:rsidR="007C60ED">
        <w:rPr>
          <w:rFonts w:ascii="Candara" w:hAnsi="Candara" w:cs="Calibri"/>
          <w:color w:val="1F497D" w:themeColor="text2"/>
          <w:sz w:val="26"/>
        </w:rPr>
        <w:t>0</w:t>
      </w:r>
      <w:r w:rsidRPr="009A53D7">
        <w:rPr>
          <w:rFonts w:ascii="Candara" w:hAnsi="Candara" w:cs="Calibri"/>
          <w:color w:val="1F497D" w:themeColor="text2"/>
          <w:sz w:val="26"/>
        </w:rPr>
        <w:t xml:space="preserve">.00 per delegate ― includes </w:t>
      </w:r>
      <w:r w:rsidR="003B7C58">
        <w:rPr>
          <w:rFonts w:ascii="Candara" w:hAnsi="Candara" w:cs="Calibri"/>
          <w:color w:val="1F497D" w:themeColor="text2"/>
          <w:sz w:val="26"/>
        </w:rPr>
        <w:t xml:space="preserve">lunch, refreshments and </w:t>
      </w:r>
      <w:r w:rsidR="00281EBA">
        <w:rPr>
          <w:rFonts w:ascii="Candara" w:hAnsi="Candara" w:cs="Calibri"/>
          <w:color w:val="1F497D" w:themeColor="text2"/>
          <w:sz w:val="26"/>
        </w:rPr>
        <w:t xml:space="preserve">training </w:t>
      </w:r>
      <w:r w:rsidR="003B7C58">
        <w:rPr>
          <w:rFonts w:ascii="Candara" w:hAnsi="Candara" w:cs="Calibri"/>
          <w:color w:val="1F497D" w:themeColor="text2"/>
          <w:sz w:val="26"/>
        </w:rPr>
        <w:t>materials</w:t>
      </w:r>
    </w:p>
    <w:p w:rsidR="00C34C53" w:rsidRPr="009A53D7" w:rsidRDefault="00C34C53" w:rsidP="00B935FB">
      <w:pPr>
        <w:rPr>
          <w:rFonts w:ascii="Candara" w:hAnsi="Candara" w:cs="Calibri"/>
          <w:color w:val="1F497D" w:themeColor="text2"/>
          <w:sz w:val="4"/>
        </w:rPr>
      </w:pPr>
    </w:p>
    <w:p w:rsidR="00281EBA" w:rsidRPr="00281EBA" w:rsidRDefault="00281EBA" w:rsidP="00281EBA">
      <w:pPr>
        <w:jc w:val="both"/>
        <w:rPr>
          <w:rFonts w:ascii="Candara" w:hAnsi="Candara" w:cs="Calibri"/>
          <w:color w:val="1F497D" w:themeColor="text2"/>
          <w:sz w:val="28"/>
          <w:szCs w:val="28"/>
        </w:rPr>
      </w:pPr>
      <w:r w:rsidRPr="00281EBA">
        <w:rPr>
          <w:rFonts w:ascii="Candara" w:hAnsi="Candara" w:cs="Calibri"/>
          <w:b/>
          <w:color w:val="1F497D" w:themeColor="text2"/>
          <w:sz w:val="28"/>
          <w:szCs w:val="28"/>
          <w:u w:val="single"/>
        </w:rPr>
        <w:t>Please note:</w:t>
      </w:r>
      <w:r w:rsidRPr="00281EBA">
        <w:rPr>
          <w:rFonts w:ascii="Candara" w:hAnsi="Candara" w:cs="Calibri"/>
          <w:color w:val="1F497D" w:themeColor="text2"/>
          <w:sz w:val="28"/>
          <w:szCs w:val="28"/>
        </w:rPr>
        <w:t xml:space="preserve"> </w:t>
      </w:r>
    </w:p>
    <w:p w:rsidR="00C34C53" w:rsidRPr="009A53D7" w:rsidRDefault="00C34C53" w:rsidP="00B935FB">
      <w:pPr>
        <w:rPr>
          <w:rFonts w:ascii="Candara" w:hAnsi="Candara" w:cs="Calibri"/>
          <w:color w:val="1F497D" w:themeColor="text2"/>
          <w:sz w:val="28"/>
          <w:szCs w:val="24"/>
        </w:rPr>
      </w:pPr>
      <w:r w:rsidRPr="009A53D7">
        <w:rPr>
          <w:rFonts w:ascii="Candara" w:hAnsi="Candara" w:cs="Calibri"/>
          <w:color w:val="1F497D" w:themeColor="text2"/>
          <w:sz w:val="28"/>
        </w:rPr>
        <w:t xml:space="preserve">To reserve your places fill in your details </w:t>
      </w:r>
      <w:r w:rsidRPr="009A53D7">
        <w:rPr>
          <w:rFonts w:ascii="Candara" w:hAnsi="Candara" w:cs="Calibri"/>
          <w:b/>
          <w:color w:val="1F497D" w:themeColor="text2"/>
          <w:sz w:val="28"/>
        </w:rPr>
        <w:t>including your Purchase Order number</w:t>
      </w:r>
      <w:r w:rsidRPr="009A53D7">
        <w:rPr>
          <w:rFonts w:ascii="Candara" w:hAnsi="Candara" w:cs="Calibri"/>
          <w:color w:val="1F497D" w:themeColor="text2"/>
          <w:sz w:val="28"/>
        </w:rPr>
        <w:t xml:space="preserve"> and email them no later than Friday </w:t>
      </w:r>
      <w:r w:rsidR="00804597">
        <w:rPr>
          <w:rFonts w:ascii="Candara" w:hAnsi="Candara" w:cs="Calibri"/>
          <w:color w:val="1F497D" w:themeColor="text2"/>
          <w:sz w:val="28"/>
        </w:rPr>
        <w:t>1</w:t>
      </w:r>
      <w:r w:rsidR="0068110E">
        <w:rPr>
          <w:rFonts w:ascii="Candara" w:hAnsi="Candara" w:cs="Calibri"/>
          <w:color w:val="1F497D" w:themeColor="text2"/>
          <w:sz w:val="28"/>
        </w:rPr>
        <w:t>0</w:t>
      </w:r>
      <w:r w:rsidR="00804597" w:rsidRPr="00804597">
        <w:rPr>
          <w:rFonts w:ascii="Candara" w:hAnsi="Candara" w:cs="Calibri"/>
          <w:color w:val="1F497D" w:themeColor="text2"/>
          <w:sz w:val="28"/>
          <w:vertAlign w:val="superscript"/>
        </w:rPr>
        <w:t>th</w:t>
      </w:r>
      <w:r w:rsidR="00804597">
        <w:rPr>
          <w:rFonts w:ascii="Candara" w:hAnsi="Candara" w:cs="Calibri"/>
          <w:color w:val="1F497D" w:themeColor="text2"/>
          <w:sz w:val="28"/>
        </w:rPr>
        <w:t xml:space="preserve"> </w:t>
      </w:r>
      <w:r w:rsidR="0068110E">
        <w:rPr>
          <w:rFonts w:ascii="Candara" w:hAnsi="Candara" w:cs="Calibri"/>
          <w:color w:val="1F497D" w:themeColor="text2"/>
          <w:sz w:val="28"/>
        </w:rPr>
        <w:t>February</w:t>
      </w:r>
      <w:r w:rsidR="00F73563">
        <w:rPr>
          <w:rFonts w:ascii="Candara" w:hAnsi="Candara" w:cs="Calibri"/>
          <w:color w:val="1F497D" w:themeColor="text2"/>
          <w:sz w:val="28"/>
        </w:rPr>
        <w:t xml:space="preserve"> </w:t>
      </w:r>
      <w:r w:rsidR="00804597">
        <w:rPr>
          <w:rFonts w:ascii="Candara" w:hAnsi="Candara" w:cs="Calibri"/>
          <w:color w:val="1F497D" w:themeColor="text2"/>
          <w:sz w:val="28"/>
        </w:rPr>
        <w:t>201</w:t>
      </w:r>
      <w:r w:rsidR="00DB6360">
        <w:rPr>
          <w:rFonts w:ascii="Candara" w:hAnsi="Candara" w:cs="Calibri"/>
          <w:color w:val="1F497D" w:themeColor="text2"/>
          <w:sz w:val="28"/>
        </w:rPr>
        <w:t>7</w:t>
      </w:r>
      <w:r w:rsidRPr="009A53D7">
        <w:rPr>
          <w:rFonts w:ascii="Candara" w:hAnsi="Candara" w:cs="Calibri"/>
          <w:color w:val="1F497D" w:themeColor="text2"/>
          <w:sz w:val="28"/>
          <w:szCs w:val="24"/>
        </w:rPr>
        <w:t xml:space="preserve"> to:</w:t>
      </w:r>
    </w:p>
    <w:p w:rsidR="00C34C53" w:rsidRPr="00B935FB" w:rsidRDefault="00C34C53" w:rsidP="00B935FB">
      <w:pPr>
        <w:pStyle w:val="BodyText2"/>
        <w:rPr>
          <w:rFonts w:ascii="Arial" w:hAnsi="Arial" w:cs="Arial"/>
          <w:bCs/>
        </w:rPr>
      </w:pPr>
    </w:p>
    <w:p w:rsidR="009A53D7" w:rsidRDefault="00C34C53" w:rsidP="00B935FB">
      <w:pPr>
        <w:pStyle w:val="BodyText2"/>
        <w:rPr>
          <w:rFonts w:ascii="Candara" w:hAnsi="Candara" w:cs="Calibri"/>
          <w:bCs/>
          <w:color w:val="1F497D" w:themeColor="text2"/>
          <w:sz w:val="26"/>
        </w:rPr>
      </w:pPr>
      <w:r w:rsidRPr="009A53D7">
        <w:rPr>
          <w:rFonts w:ascii="Candara" w:hAnsi="Candara" w:cs="Calibri"/>
          <w:bCs/>
          <w:color w:val="1F497D" w:themeColor="text2"/>
          <w:sz w:val="26"/>
        </w:rPr>
        <w:t>Mik</w:t>
      </w:r>
      <w:r w:rsidR="009A53D7">
        <w:rPr>
          <w:rFonts w:ascii="Candara" w:hAnsi="Candara" w:cs="Calibri"/>
          <w:bCs/>
          <w:color w:val="1F497D" w:themeColor="text2"/>
          <w:sz w:val="26"/>
        </w:rPr>
        <w:t>e Harkins IRRV, Ass</w:t>
      </w:r>
      <w:r w:rsidR="00241954">
        <w:rPr>
          <w:rFonts w:ascii="Candara" w:hAnsi="Candara" w:cs="Calibri"/>
          <w:bCs/>
          <w:color w:val="1F497D" w:themeColor="text2"/>
          <w:sz w:val="26"/>
        </w:rPr>
        <w:t>istant</w:t>
      </w:r>
      <w:r w:rsidR="009A53D7">
        <w:rPr>
          <w:rFonts w:ascii="Candara" w:hAnsi="Candara" w:cs="Calibri"/>
          <w:bCs/>
          <w:color w:val="1F497D" w:themeColor="text2"/>
          <w:sz w:val="26"/>
        </w:rPr>
        <w:t xml:space="preserve"> Treasurer </w:t>
      </w:r>
    </w:p>
    <w:p w:rsidR="00C34C53" w:rsidRPr="009A53D7" w:rsidRDefault="009A53D7" w:rsidP="00B935FB">
      <w:pPr>
        <w:pStyle w:val="BodyText2"/>
        <w:rPr>
          <w:rFonts w:ascii="Candara" w:hAnsi="Candara" w:cs="Calibri"/>
          <w:bCs/>
          <w:color w:val="1F497D" w:themeColor="text2"/>
          <w:sz w:val="26"/>
        </w:rPr>
      </w:pPr>
      <w:r>
        <w:rPr>
          <w:rFonts w:ascii="Candara" w:hAnsi="Candara" w:cs="Calibri"/>
          <w:bCs/>
          <w:color w:val="1F497D" w:themeColor="text2"/>
          <w:sz w:val="26"/>
        </w:rPr>
        <w:t xml:space="preserve">E: </w:t>
      </w:r>
      <w:hyperlink r:id="rId9" w:history="1">
        <w:r w:rsidR="00C34C53" w:rsidRPr="009A53D7">
          <w:rPr>
            <w:rStyle w:val="Hyperlink"/>
            <w:rFonts w:ascii="Candara" w:hAnsi="Candara" w:cs="Calibri"/>
            <w:bCs/>
            <w:color w:val="1F497D" w:themeColor="text2"/>
            <w:sz w:val="26"/>
          </w:rPr>
          <w:t>mharkins@rundles.org.uk</w:t>
        </w:r>
      </w:hyperlink>
    </w:p>
    <w:p w:rsidR="00C34C53" w:rsidRPr="00281EBA" w:rsidRDefault="00C34C53" w:rsidP="00B935FB">
      <w:pPr>
        <w:pStyle w:val="BodyText2"/>
        <w:rPr>
          <w:rFonts w:ascii="Arial" w:hAnsi="Arial" w:cs="Arial"/>
          <w:bCs/>
          <w:sz w:val="14"/>
        </w:rPr>
      </w:pPr>
    </w:p>
    <w:tbl>
      <w:tblPr>
        <w:tblW w:w="9673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3402"/>
        <w:gridCol w:w="6271"/>
      </w:tblGrid>
      <w:tr w:rsidR="00C34C53" w:rsidRPr="00A2031E" w:rsidTr="009A53D7">
        <w:trPr>
          <w:trHeight w:val="546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Name of  Authority</w:t>
            </w:r>
          </w:p>
        </w:tc>
        <w:tc>
          <w:tcPr>
            <w:tcW w:w="6271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9A53D7">
        <w:trPr>
          <w:trHeight w:val="461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Address for correspondence</w:t>
            </w:r>
          </w:p>
        </w:tc>
        <w:tc>
          <w:tcPr>
            <w:tcW w:w="6271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9A53D7">
        <w:trPr>
          <w:trHeight w:val="461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9A53D7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Contact name</w:t>
            </w:r>
            <w:r w:rsidR="009A53D7" w:rsidRPr="00241954">
              <w:rPr>
                <w:rFonts w:ascii="Candara" w:hAnsi="Candara" w:cs="Calibri"/>
                <w:b/>
                <w:sz w:val="24"/>
              </w:rPr>
              <w:t xml:space="preserve"> &amp; T</w:t>
            </w:r>
            <w:r w:rsidRPr="00241954">
              <w:rPr>
                <w:rFonts w:ascii="Candara" w:hAnsi="Candara" w:cs="Calibri"/>
                <w:b/>
                <w:sz w:val="24"/>
              </w:rPr>
              <w:t>el no</w:t>
            </w:r>
          </w:p>
        </w:tc>
        <w:tc>
          <w:tcPr>
            <w:tcW w:w="6271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9A53D7">
        <w:trPr>
          <w:trHeight w:val="265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Email address</w:t>
            </w:r>
          </w:p>
        </w:tc>
        <w:tc>
          <w:tcPr>
            <w:tcW w:w="6271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9A53D7">
        <w:trPr>
          <w:trHeight w:val="367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PO Number</w:t>
            </w:r>
          </w:p>
        </w:tc>
        <w:tc>
          <w:tcPr>
            <w:tcW w:w="6271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</w:tbl>
    <w:p w:rsidR="00C34C53" w:rsidRPr="00281EBA" w:rsidRDefault="00C34C53" w:rsidP="00B935FB">
      <w:pPr>
        <w:rPr>
          <w:rFonts w:ascii="Calibri" w:hAnsi="Calibri" w:cs="Calibri"/>
          <w:color w:val="auto"/>
          <w:sz w:val="22"/>
        </w:rPr>
      </w:pPr>
    </w:p>
    <w:tbl>
      <w:tblPr>
        <w:tblW w:w="9706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951"/>
        <w:gridCol w:w="2324"/>
        <w:gridCol w:w="3021"/>
      </w:tblGrid>
      <w:tr w:rsidR="00C34C53" w:rsidRPr="00A2031E" w:rsidTr="009A53D7">
        <w:trPr>
          <w:trHeight w:val="1218"/>
        </w:trPr>
        <w:tc>
          <w:tcPr>
            <w:tcW w:w="2410" w:type="dxa"/>
            <w:shd w:val="clear" w:color="auto" w:fill="1F497D" w:themeFill="text2"/>
          </w:tcPr>
          <w:p w:rsidR="00C34C53" w:rsidRPr="009A53D7" w:rsidRDefault="00C34C53" w:rsidP="00BA6D15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Name of Delegate</w:t>
            </w:r>
          </w:p>
        </w:tc>
        <w:tc>
          <w:tcPr>
            <w:tcW w:w="1951" w:type="dxa"/>
            <w:shd w:val="clear" w:color="auto" w:fill="1F497D" w:themeFill="text2"/>
          </w:tcPr>
          <w:p w:rsidR="00C34C53" w:rsidRPr="009A53D7" w:rsidRDefault="00C34C53" w:rsidP="00BA6D15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 xml:space="preserve">Contact </w:t>
            </w:r>
          </w:p>
          <w:p w:rsidR="00C34C53" w:rsidRPr="009A53D7" w:rsidRDefault="00EA2692" w:rsidP="00BA6D15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2324" w:type="dxa"/>
            <w:shd w:val="clear" w:color="auto" w:fill="1F497D" w:themeFill="text2"/>
          </w:tcPr>
          <w:p w:rsidR="00C34C53" w:rsidRPr="009A53D7" w:rsidRDefault="00C34C53" w:rsidP="00BA6D15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Work involvement*</w:t>
            </w:r>
          </w:p>
          <w:p w:rsidR="00C34C53" w:rsidRPr="009A53D7" w:rsidRDefault="00C34C53" w:rsidP="00A03A1C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sz w:val="22"/>
                <w:szCs w:val="22"/>
              </w:rPr>
              <w:t>*E.g. NNDR / Other</w:t>
            </w:r>
          </w:p>
        </w:tc>
        <w:tc>
          <w:tcPr>
            <w:tcW w:w="3021" w:type="dxa"/>
            <w:shd w:val="clear" w:color="auto" w:fill="1F497D" w:themeFill="text2"/>
          </w:tcPr>
          <w:p w:rsidR="00C34C53" w:rsidRPr="009A53D7" w:rsidRDefault="00C34C53" w:rsidP="00BA6D15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Dietary requirements</w:t>
            </w:r>
          </w:p>
        </w:tc>
      </w:tr>
      <w:tr w:rsidR="00C34C53" w:rsidRPr="00A2031E" w:rsidTr="009A53D7">
        <w:trPr>
          <w:trHeight w:val="512"/>
        </w:trPr>
        <w:tc>
          <w:tcPr>
            <w:tcW w:w="2410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195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2324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302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</w:tr>
      <w:tr w:rsidR="00C34C53" w:rsidRPr="00A2031E" w:rsidTr="009A53D7">
        <w:trPr>
          <w:trHeight w:val="567"/>
        </w:trPr>
        <w:tc>
          <w:tcPr>
            <w:tcW w:w="2410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195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2324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302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</w:tr>
      <w:tr w:rsidR="00C34C53" w:rsidRPr="00A2031E" w:rsidTr="009A53D7">
        <w:trPr>
          <w:trHeight w:val="561"/>
        </w:trPr>
        <w:tc>
          <w:tcPr>
            <w:tcW w:w="2410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195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2324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302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</w:tr>
      <w:tr w:rsidR="00C34C53" w:rsidRPr="00A2031E" w:rsidTr="009A53D7">
        <w:trPr>
          <w:trHeight w:val="554"/>
        </w:trPr>
        <w:tc>
          <w:tcPr>
            <w:tcW w:w="2410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195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2324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302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</w:tr>
      <w:tr w:rsidR="00C34C53" w:rsidRPr="00A2031E" w:rsidTr="009A53D7">
        <w:trPr>
          <w:trHeight w:val="578"/>
        </w:trPr>
        <w:tc>
          <w:tcPr>
            <w:tcW w:w="2410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195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2324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302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</w:tr>
    </w:tbl>
    <w:p w:rsidR="00C34C53" w:rsidRPr="00B935FB" w:rsidRDefault="00BE3303" w:rsidP="00B935FB">
      <w:pPr>
        <w:jc w:val="center"/>
        <w:rPr>
          <w:color w:val="auto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BA20FAE" wp14:editId="034045D4">
            <wp:extent cx="5417185" cy="822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C53" w:rsidRPr="00B935FB" w:rsidSect="00856C3A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IN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2E3"/>
    <w:multiLevelType w:val="hybridMultilevel"/>
    <w:tmpl w:val="89483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5395"/>
    <w:multiLevelType w:val="hybridMultilevel"/>
    <w:tmpl w:val="99B67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342DC"/>
    <w:multiLevelType w:val="hybridMultilevel"/>
    <w:tmpl w:val="889062C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7673A47"/>
    <w:multiLevelType w:val="hybridMultilevel"/>
    <w:tmpl w:val="DD78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F697B"/>
    <w:multiLevelType w:val="hybridMultilevel"/>
    <w:tmpl w:val="C930C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D78F2"/>
    <w:multiLevelType w:val="hybridMultilevel"/>
    <w:tmpl w:val="48C2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67D99"/>
    <w:multiLevelType w:val="hybridMultilevel"/>
    <w:tmpl w:val="654E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17680"/>
    <w:multiLevelType w:val="hybridMultilevel"/>
    <w:tmpl w:val="A54E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FB"/>
    <w:rsid w:val="00001D3D"/>
    <w:rsid w:val="0000468C"/>
    <w:rsid w:val="00020E4B"/>
    <w:rsid w:val="000322E6"/>
    <w:rsid w:val="0005566C"/>
    <w:rsid w:val="00063FE9"/>
    <w:rsid w:val="00065669"/>
    <w:rsid w:val="00073349"/>
    <w:rsid w:val="00075FDD"/>
    <w:rsid w:val="000932FD"/>
    <w:rsid w:val="000B1291"/>
    <w:rsid w:val="000D37AC"/>
    <w:rsid w:val="000E3502"/>
    <w:rsid w:val="00132F4F"/>
    <w:rsid w:val="00157B0D"/>
    <w:rsid w:val="0018601A"/>
    <w:rsid w:val="001868CB"/>
    <w:rsid w:val="001E5EAD"/>
    <w:rsid w:val="001F0A51"/>
    <w:rsid w:val="00241954"/>
    <w:rsid w:val="002721D4"/>
    <w:rsid w:val="00281EBA"/>
    <w:rsid w:val="002855AE"/>
    <w:rsid w:val="002B0140"/>
    <w:rsid w:val="002B14CA"/>
    <w:rsid w:val="002D7383"/>
    <w:rsid w:val="002F6188"/>
    <w:rsid w:val="002F712E"/>
    <w:rsid w:val="003001F4"/>
    <w:rsid w:val="00325107"/>
    <w:rsid w:val="003258AD"/>
    <w:rsid w:val="00341757"/>
    <w:rsid w:val="00342618"/>
    <w:rsid w:val="00375855"/>
    <w:rsid w:val="00382048"/>
    <w:rsid w:val="003862F9"/>
    <w:rsid w:val="003920A4"/>
    <w:rsid w:val="003B7C58"/>
    <w:rsid w:val="004371B4"/>
    <w:rsid w:val="004948CC"/>
    <w:rsid w:val="004B5F87"/>
    <w:rsid w:val="004D6F1C"/>
    <w:rsid w:val="00550D3E"/>
    <w:rsid w:val="00574736"/>
    <w:rsid w:val="005A7542"/>
    <w:rsid w:val="005D0197"/>
    <w:rsid w:val="005F24ED"/>
    <w:rsid w:val="00601B71"/>
    <w:rsid w:val="00605957"/>
    <w:rsid w:val="0061288B"/>
    <w:rsid w:val="00620C39"/>
    <w:rsid w:val="00661718"/>
    <w:rsid w:val="006803F5"/>
    <w:rsid w:val="0068110E"/>
    <w:rsid w:val="00692598"/>
    <w:rsid w:val="006D37F8"/>
    <w:rsid w:val="006F1834"/>
    <w:rsid w:val="00700219"/>
    <w:rsid w:val="007201E9"/>
    <w:rsid w:val="00736106"/>
    <w:rsid w:val="00750B3D"/>
    <w:rsid w:val="00790A0C"/>
    <w:rsid w:val="007925CE"/>
    <w:rsid w:val="007B3F6F"/>
    <w:rsid w:val="007B77B0"/>
    <w:rsid w:val="007C60ED"/>
    <w:rsid w:val="007F5CC6"/>
    <w:rsid w:val="00804597"/>
    <w:rsid w:val="00842C35"/>
    <w:rsid w:val="00856C3A"/>
    <w:rsid w:val="00860391"/>
    <w:rsid w:val="00870C6F"/>
    <w:rsid w:val="008752CD"/>
    <w:rsid w:val="008A2988"/>
    <w:rsid w:val="008B7E52"/>
    <w:rsid w:val="008F583E"/>
    <w:rsid w:val="00907078"/>
    <w:rsid w:val="00940EC6"/>
    <w:rsid w:val="009468A9"/>
    <w:rsid w:val="00983F35"/>
    <w:rsid w:val="00992685"/>
    <w:rsid w:val="00996D99"/>
    <w:rsid w:val="009A53D7"/>
    <w:rsid w:val="009C7112"/>
    <w:rsid w:val="009D4DD7"/>
    <w:rsid w:val="009F1B00"/>
    <w:rsid w:val="009F5ABF"/>
    <w:rsid w:val="00A03A1C"/>
    <w:rsid w:val="00A06C68"/>
    <w:rsid w:val="00A2031E"/>
    <w:rsid w:val="00A22D19"/>
    <w:rsid w:val="00A35A1E"/>
    <w:rsid w:val="00A52024"/>
    <w:rsid w:val="00A62739"/>
    <w:rsid w:val="00A662E2"/>
    <w:rsid w:val="00A76D23"/>
    <w:rsid w:val="00A842D1"/>
    <w:rsid w:val="00A934B4"/>
    <w:rsid w:val="00AD3119"/>
    <w:rsid w:val="00AF0BDA"/>
    <w:rsid w:val="00AF1DB6"/>
    <w:rsid w:val="00B0309D"/>
    <w:rsid w:val="00B666DF"/>
    <w:rsid w:val="00B92250"/>
    <w:rsid w:val="00B935FB"/>
    <w:rsid w:val="00BA16DD"/>
    <w:rsid w:val="00BA6D15"/>
    <w:rsid w:val="00BB19C3"/>
    <w:rsid w:val="00BC0014"/>
    <w:rsid w:val="00BC0774"/>
    <w:rsid w:val="00BD713D"/>
    <w:rsid w:val="00BE3303"/>
    <w:rsid w:val="00BF4B69"/>
    <w:rsid w:val="00C05052"/>
    <w:rsid w:val="00C1173B"/>
    <w:rsid w:val="00C131AA"/>
    <w:rsid w:val="00C23D8B"/>
    <w:rsid w:val="00C34C53"/>
    <w:rsid w:val="00C77777"/>
    <w:rsid w:val="00CC7234"/>
    <w:rsid w:val="00CD6FC2"/>
    <w:rsid w:val="00D10277"/>
    <w:rsid w:val="00D114A2"/>
    <w:rsid w:val="00D51D1B"/>
    <w:rsid w:val="00D855E4"/>
    <w:rsid w:val="00DB6360"/>
    <w:rsid w:val="00DB7BE6"/>
    <w:rsid w:val="00DD2995"/>
    <w:rsid w:val="00E14FD6"/>
    <w:rsid w:val="00E21CBD"/>
    <w:rsid w:val="00E267E3"/>
    <w:rsid w:val="00E2712D"/>
    <w:rsid w:val="00E33DC8"/>
    <w:rsid w:val="00E35624"/>
    <w:rsid w:val="00E426F4"/>
    <w:rsid w:val="00EA2692"/>
    <w:rsid w:val="00EF284E"/>
    <w:rsid w:val="00F25A6F"/>
    <w:rsid w:val="00F56870"/>
    <w:rsid w:val="00F73563"/>
    <w:rsid w:val="00F86932"/>
    <w:rsid w:val="00F939E5"/>
    <w:rsid w:val="00FD5744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5:docId w15:val="{2C64D964-9E2E-4F2E-841A-F01346CA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="Times New Roman" w:hAnsi="Tw Cen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3A"/>
    <w:pPr>
      <w:spacing w:before="180"/>
    </w:pPr>
    <w:rPr>
      <w:color w:val="FFFFFF"/>
      <w:sz w:val="32"/>
      <w:szCs w:val="3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FB"/>
    <w:pPr>
      <w:keepNext/>
      <w:pageBreakBefore/>
      <w:spacing w:before="0" w:after="240"/>
      <w:outlineLvl w:val="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FB"/>
    <w:rPr>
      <w:rFonts w:ascii="Times New Roman" w:hAnsi="Times New Roman" w:cs="Times New Roman"/>
      <w:b/>
      <w:color w:val="auto"/>
      <w:sz w:val="20"/>
      <w:lang w:val="en-GB" w:eastAsia="en-US"/>
    </w:rPr>
  </w:style>
  <w:style w:type="table" w:styleId="TableGrid">
    <w:name w:val="Table Grid"/>
    <w:basedOn w:val="TableNormal"/>
    <w:uiPriority w:val="99"/>
    <w:rsid w:val="00856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C3A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856C3A"/>
    <w:pPr>
      <w:spacing w:before="0"/>
    </w:pPr>
    <w:rPr>
      <w:color w:val="auto"/>
      <w:kern w:val="28"/>
      <w:sz w:val="118"/>
      <w:szCs w:val="1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56C3A"/>
    <w:rPr>
      <w:rFonts w:ascii="Tw Cen MT" w:hAnsi="Tw Cen MT" w:cs="Times New Roman"/>
      <w:kern w:val="28"/>
      <w:sz w:val="118"/>
    </w:rPr>
  </w:style>
  <w:style w:type="paragraph" w:styleId="Date">
    <w:name w:val="Date"/>
    <w:basedOn w:val="Normal"/>
    <w:link w:val="DateChar"/>
    <w:uiPriority w:val="99"/>
    <w:rsid w:val="00856C3A"/>
    <w:pPr>
      <w:spacing w:before="360"/>
      <w:contextualSpacing/>
    </w:pPr>
    <w:rPr>
      <w:b/>
      <w:bCs/>
      <w:color w:val="auto"/>
      <w:sz w:val="42"/>
      <w:szCs w:val="42"/>
      <w:lang w:val="en-GB" w:eastAsia="en-GB"/>
    </w:rPr>
  </w:style>
  <w:style w:type="character" w:customStyle="1" w:styleId="DateChar">
    <w:name w:val="Date Char"/>
    <w:basedOn w:val="DefaultParagraphFont"/>
    <w:link w:val="Date"/>
    <w:uiPriority w:val="99"/>
    <w:locked/>
    <w:rsid w:val="00856C3A"/>
    <w:rPr>
      <w:rFonts w:cs="Times New Roman"/>
      <w:b/>
      <w:sz w:val="42"/>
    </w:rPr>
  </w:style>
  <w:style w:type="paragraph" w:customStyle="1" w:styleId="Address">
    <w:name w:val="Address"/>
    <w:basedOn w:val="Normal"/>
    <w:uiPriority w:val="99"/>
    <w:rsid w:val="00856C3A"/>
    <w:pPr>
      <w:contextualSpacing/>
    </w:pPr>
  </w:style>
  <w:style w:type="paragraph" w:styleId="NoSpacing">
    <w:name w:val="No Spacing"/>
    <w:link w:val="NoSpacingChar"/>
    <w:uiPriority w:val="99"/>
    <w:qFormat/>
    <w:rsid w:val="00856C3A"/>
    <w:rPr>
      <w:color w:val="000000"/>
      <w:sz w:val="32"/>
      <w:lang w:val="en-US" w:eastAsia="ja-JP"/>
    </w:rPr>
  </w:style>
  <w:style w:type="paragraph" w:styleId="Header">
    <w:name w:val="header"/>
    <w:basedOn w:val="Normal"/>
    <w:link w:val="HeaderChar"/>
    <w:uiPriority w:val="99"/>
    <w:rsid w:val="00B935FB"/>
    <w:pPr>
      <w:tabs>
        <w:tab w:val="center" w:pos="4153"/>
        <w:tab w:val="right" w:pos="8306"/>
      </w:tabs>
      <w:spacing w:before="0" w:after="120"/>
    </w:pPr>
    <w:rPr>
      <w:rFonts w:ascii="Times New Roman" w:hAnsi="Times New Roman"/>
      <w:color w:val="auto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5FB"/>
    <w:rPr>
      <w:rFonts w:ascii="Times New Roman" w:hAnsi="Times New Roman" w:cs="Times New Roman"/>
      <w:color w:val="auto"/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935FB"/>
    <w:pPr>
      <w:spacing w:before="0" w:after="12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5FB"/>
    <w:rPr>
      <w:rFonts w:ascii="Times New Roman" w:hAnsi="Times New Roman" w:cs="Times New Roman"/>
      <w:b/>
      <w:color w:val="auto"/>
      <w:sz w:val="20"/>
      <w:lang w:eastAsia="en-US"/>
    </w:rPr>
  </w:style>
  <w:style w:type="paragraph" w:styleId="List">
    <w:name w:val="List"/>
    <w:basedOn w:val="Normal"/>
    <w:uiPriority w:val="99"/>
    <w:rsid w:val="00B935FB"/>
    <w:pPr>
      <w:spacing w:before="0"/>
      <w:ind w:left="283" w:hanging="283"/>
    </w:pPr>
    <w:rPr>
      <w:rFonts w:ascii="Arial" w:hAnsi="Arial"/>
      <w:color w:val="auto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935FB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860391"/>
    <w:rPr>
      <w:color w:val="000000"/>
      <w:sz w:val="22"/>
      <w:lang w:val="en-US" w:eastAsia="ja-JP"/>
    </w:rPr>
  </w:style>
  <w:style w:type="paragraph" w:styleId="TOCHeading">
    <w:name w:val="TOC Heading"/>
    <w:basedOn w:val="Heading1"/>
    <w:next w:val="Normal"/>
    <w:uiPriority w:val="99"/>
    <w:qFormat/>
    <w:rsid w:val="00C05052"/>
    <w:pPr>
      <w:keepLines/>
      <w:pageBreakBefore w:val="0"/>
      <w:spacing w:before="240" w:after="0" w:line="259" w:lineRule="auto"/>
      <w:outlineLvl w:val="9"/>
    </w:pPr>
    <w:rPr>
      <w:rFonts w:ascii="Tw Cen MT" w:hAnsi="Tw Cen MT"/>
      <w:b w:val="0"/>
      <w:color w:val="000000"/>
      <w:sz w:val="32"/>
      <w:szCs w:val="32"/>
      <w:lang w:val="en-US"/>
    </w:rPr>
  </w:style>
  <w:style w:type="character" w:customStyle="1" w:styleId="style61">
    <w:name w:val="style61"/>
    <w:uiPriority w:val="99"/>
    <w:rsid w:val="00601B71"/>
    <w:rPr>
      <w:b/>
      <w:color w:val="652D8A"/>
    </w:rPr>
  </w:style>
  <w:style w:type="paragraph" w:styleId="BlockText">
    <w:name w:val="Block Text"/>
    <w:basedOn w:val="Normal"/>
    <w:uiPriority w:val="99"/>
    <w:rsid w:val="002855AE"/>
    <w:pPr>
      <w:spacing w:before="0"/>
      <w:ind w:left="-1080" w:right="-1234"/>
      <w:jc w:val="both"/>
    </w:pPr>
    <w:rPr>
      <w:rFonts w:ascii="Arial" w:hAnsi="Arial" w:cs="Arial"/>
      <w:i/>
      <w:iCs/>
      <w:color w:val="auto"/>
      <w:sz w:val="20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3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5"/>
    <w:rPr>
      <w:rFonts w:ascii="Tahoma" w:hAnsi="Tahoma" w:cs="Tahoma"/>
      <w:color w:val="FFFFF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68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rvassociations.org.uk/index.asp?AId=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rvassociations.org.uk/index.asp?AId=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harkins@rundle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ry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196C-E687-4655-B9BA-8973A468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0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NNDR Workshop</vt:lpstr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NNDR Workshop</dc:title>
  <dc:creator>Roseacre Nursery</dc:creator>
  <cp:lastModifiedBy>Fisher Michael</cp:lastModifiedBy>
  <cp:revision>2</cp:revision>
  <cp:lastPrinted>2013-10-17T12:18:00Z</cp:lastPrinted>
  <dcterms:created xsi:type="dcterms:W3CDTF">2017-01-23T13:16:00Z</dcterms:created>
  <dcterms:modified xsi:type="dcterms:W3CDTF">2017-01-23T13:16:00Z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