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77" w:rsidRDefault="00963377" w:rsidP="00963377">
      <w:pPr>
        <w:spacing w:after="0" w:line="240" w:lineRule="auto"/>
        <w:rPr>
          <w:sz w:val="24"/>
          <w:szCs w:val="24"/>
        </w:rPr>
      </w:pPr>
      <w:bookmarkStart w:id="0" w:name="_GoBack"/>
      <w:bookmarkEnd w:id="0"/>
    </w:p>
    <w:p w:rsidR="00963377" w:rsidRDefault="00963377" w:rsidP="00963377">
      <w:pPr>
        <w:spacing w:after="0" w:line="240" w:lineRule="auto"/>
        <w:rPr>
          <w:sz w:val="24"/>
          <w:szCs w:val="24"/>
        </w:rPr>
      </w:pPr>
    </w:p>
    <w:p w:rsidR="004F1FCB" w:rsidRDefault="004E63AE" w:rsidP="004E63AE">
      <w:pPr>
        <w:pStyle w:val="NoSpacing"/>
        <w:jc w:val="center"/>
        <w:rPr>
          <w:rFonts w:ascii="Arial" w:hAnsi="Arial" w:cs="Arial"/>
          <w:b/>
          <w:u w:val="single"/>
        </w:rPr>
      </w:pPr>
      <w:r w:rsidRPr="00B72659">
        <w:rPr>
          <w:rFonts w:ascii="Arial" w:hAnsi="Arial" w:cs="Arial"/>
          <w:b/>
          <w:u w:val="single"/>
        </w:rPr>
        <w:t xml:space="preserve">IRRV Thames Valley Association Branch </w:t>
      </w:r>
    </w:p>
    <w:p w:rsidR="004E63AE" w:rsidRPr="00B72659" w:rsidRDefault="00B07E67" w:rsidP="004E63AE">
      <w:pPr>
        <w:pStyle w:val="NoSpacing"/>
        <w:jc w:val="center"/>
        <w:rPr>
          <w:rFonts w:ascii="Arial" w:hAnsi="Arial" w:cs="Arial"/>
          <w:b/>
          <w:u w:val="single"/>
        </w:rPr>
      </w:pPr>
      <w:r>
        <w:rPr>
          <w:rFonts w:ascii="Arial" w:hAnsi="Arial" w:cs="Arial"/>
          <w:b/>
          <w:u w:val="single"/>
        </w:rPr>
        <w:t xml:space="preserve"> Benefits Day</w:t>
      </w:r>
      <w:r w:rsidR="004F1FCB">
        <w:rPr>
          <w:rFonts w:ascii="Arial" w:hAnsi="Arial" w:cs="Arial"/>
          <w:b/>
          <w:u w:val="single"/>
        </w:rPr>
        <w:t xml:space="preserve"> 1</w:t>
      </w:r>
      <w:r w:rsidR="004F1FCB" w:rsidRPr="004F1FCB">
        <w:rPr>
          <w:rFonts w:ascii="Arial" w:hAnsi="Arial" w:cs="Arial"/>
          <w:b/>
          <w:u w:val="single"/>
          <w:vertAlign w:val="superscript"/>
        </w:rPr>
        <w:t>st</w:t>
      </w:r>
      <w:r w:rsidR="004F1FCB">
        <w:rPr>
          <w:rFonts w:ascii="Arial" w:hAnsi="Arial" w:cs="Arial"/>
          <w:b/>
          <w:u w:val="single"/>
        </w:rPr>
        <w:t xml:space="preserve"> December  2015 </w:t>
      </w:r>
      <w:r w:rsidR="00775B73">
        <w:rPr>
          <w:rFonts w:ascii="Arial" w:hAnsi="Arial" w:cs="Arial"/>
          <w:b/>
          <w:u w:val="single"/>
        </w:rPr>
        <w:t>O</w:t>
      </w:r>
      <w:r w:rsidR="004F1FCB">
        <w:rPr>
          <w:rFonts w:ascii="Arial" w:hAnsi="Arial" w:cs="Arial"/>
          <w:b/>
          <w:u w:val="single"/>
        </w:rPr>
        <w:t xml:space="preserve">xford City Council </w:t>
      </w:r>
      <w:r w:rsidR="00775B73">
        <w:rPr>
          <w:rFonts w:ascii="Arial" w:hAnsi="Arial" w:cs="Arial"/>
          <w:b/>
          <w:u w:val="single"/>
        </w:rPr>
        <w:t xml:space="preserve"> </w:t>
      </w:r>
    </w:p>
    <w:p w:rsidR="004E63AE" w:rsidRPr="00B72659" w:rsidRDefault="004E63AE" w:rsidP="004E63AE">
      <w:pPr>
        <w:pStyle w:val="NoSpacing"/>
        <w:rPr>
          <w:rFonts w:ascii="Arial" w:hAnsi="Arial" w:cs="Arial"/>
        </w:rPr>
      </w:pPr>
    </w:p>
    <w:p w:rsidR="00775B73" w:rsidRDefault="004E63AE" w:rsidP="004E63AE">
      <w:pPr>
        <w:pStyle w:val="NoSpacing"/>
        <w:rPr>
          <w:rFonts w:ascii="Arial" w:hAnsi="Arial" w:cs="Arial"/>
        </w:rPr>
      </w:pPr>
      <w:r w:rsidRPr="00B72659">
        <w:rPr>
          <w:rFonts w:ascii="Arial" w:hAnsi="Arial" w:cs="Arial"/>
        </w:rPr>
        <w:t xml:space="preserve">The Thames Valley Executive </w:t>
      </w:r>
      <w:r w:rsidR="00A47633" w:rsidRPr="00B72659">
        <w:rPr>
          <w:rFonts w:ascii="Arial" w:hAnsi="Arial" w:cs="Arial"/>
        </w:rPr>
        <w:t>is</w:t>
      </w:r>
      <w:r w:rsidRPr="00B72659">
        <w:rPr>
          <w:rFonts w:ascii="Arial" w:hAnsi="Arial" w:cs="Arial"/>
        </w:rPr>
        <w:t xml:space="preserve"> pleased to present a</w:t>
      </w:r>
      <w:r w:rsidR="00775B73">
        <w:rPr>
          <w:rFonts w:ascii="Arial" w:hAnsi="Arial" w:cs="Arial"/>
        </w:rPr>
        <w:t xml:space="preserve"> </w:t>
      </w:r>
      <w:r w:rsidR="009E12C7">
        <w:rPr>
          <w:rFonts w:ascii="Arial" w:hAnsi="Arial" w:cs="Arial"/>
        </w:rPr>
        <w:t>morning</w:t>
      </w:r>
      <w:r w:rsidR="00775B73">
        <w:rPr>
          <w:rFonts w:ascii="Arial" w:hAnsi="Arial" w:cs="Arial"/>
        </w:rPr>
        <w:t xml:space="preserve"> of </w:t>
      </w:r>
      <w:r w:rsidRPr="00B72659">
        <w:rPr>
          <w:rFonts w:ascii="Arial" w:hAnsi="Arial" w:cs="Arial"/>
        </w:rPr>
        <w:t>topical presentations</w:t>
      </w:r>
      <w:r w:rsidR="00775B73">
        <w:rPr>
          <w:rFonts w:ascii="Arial" w:hAnsi="Arial" w:cs="Arial"/>
        </w:rPr>
        <w:t xml:space="preserve"> from the Benefits world including an update from the DWP on the latest position on Universal Credit, F</w:t>
      </w:r>
      <w:r w:rsidR="004545E4">
        <w:rPr>
          <w:rFonts w:ascii="Arial" w:hAnsi="Arial" w:cs="Arial"/>
        </w:rPr>
        <w:t>ERIS</w:t>
      </w:r>
      <w:r w:rsidR="00775B73">
        <w:rPr>
          <w:rFonts w:ascii="Arial" w:hAnsi="Arial" w:cs="Arial"/>
        </w:rPr>
        <w:t xml:space="preserve"> and LADS</w:t>
      </w:r>
      <w:r w:rsidR="00BE1E33">
        <w:rPr>
          <w:rFonts w:ascii="Arial" w:hAnsi="Arial" w:cs="Arial"/>
        </w:rPr>
        <w:t xml:space="preserve"> LCTS.</w:t>
      </w:r>
    </w:p>
    <w:p w:rsidR="00775B73" w:rsidRDefault="00775B73" w:rsidP="004E63AE">
      <w:pPr>
        <w:pStyle w:val="NoSpacing"/>
        <w:rPr>
          <w:rFonts w:ascii="Arial" w:hAnsi="Arial" w:cs="Arial"/>
        </w:rPr>
      </w:pPr>
    </w:p>
    <w:p w:rsidR="00775B73" w:rsidRDefault="00A47633" w:rsidP="004E63AE">
      <w:pPr>
        <w:pStyle w:val="NoSpacing"/>
        <w:rPr>
          <w:rFonts w:ascii="Arial" w:hAnsi="Arial" w:cs="Arial"/>
        </w:rPr>
      </w:pPr>
      <w:r>
        <w:rPr>
          <w:rFonts w:ascii="Arial" w:hAnsi="Arial" w:cs="Arial"/>
        </w:rPr>
        <w:t xml:space="preserve">We will </w:t>
      </w:r>
      <w:r w:rsidR="00775B73">
        <w:rPr>
          <w:rFonts w:ascii="Arial" w:hAnsi="Arial" w:cs="Arial"/>
        </w:rPr>
        <w:t xml:space="preserve">hear </w:t>
      </w:r>
      <w:r w:rsidR="004545E4">
        <w:rPr>
          <w:rFonts w:ascii="Arial" w:hAnsi="Arial" w:cs="Arial"/>
        </w:rPr>
        <w:t>first-hand</w:t>
      </w:r>
      <w:r>
        <w:rPr>
          <w:rFonts w:ascii="Arial" w:hAnsi="Arial" w:cs="Arial"/>
        </w:rPr>
        <w:t xml:space="preserve"> on how Welfare Reform </w:t>
      </w:r>
      <w:r w:rsidR="004F1FCB">
        <w:rPr>
          <w:rFonts w:ascii="Arial" w:hAnsi="Arial" w:cs="Arial"/>
        </w:rPr>
        <w:t xml:space="preserve">/ Benefit Cap </w:t>
      </w:r>
      <w:r>
        <w:rPr>
          <w:rFonts w:ascii="Arial" w:hAnsi="Arial" w:cs="Arial"/>
        </w:rPr>
        <w:t xml:space="preserve">and the </w:t>
      </w:r>
      <w:r w:rsidR="00775B73">
        <w:rPr>
          <w:rFonts w:ascii="Arial" w:hAnsi="Arial" w:cs="Arial"/>
        </w:rPr>
        <w:t xml:space="preserve">roll out of </w:t>
      </w:r>
      <w:r w:rsidR="004545E4">
        <w:rPr>
          <w:rFonts w:ascii="Arial" w:hAnsi="Arial" w:cs="Arial"/>
        </w:rPr>
        <w:t xml:space="preserve">UC </w:t>
      </w:r>
      <w:r w:rsidR="00775B73">
        <w:rPr>
          <w:rFonts w:ascii="Arial" w:hAnsi="Arial" w:cs="Arial"/>
        </w:rPr>
        <w:t>are going in the busy world of Oxford City.</w:t>
      </w:r>
    </w:p>
    <w:p w:rsidR="00775B73" w:rsidRDefault="00775B73" w:rsidP="004E63AE">
      <w:pPr>
        <w:pStyle w:val="NoSpacing"/>
        <w:rPr>
          <w:rFonts w:ascii="Arial" w:hAnsi="Arial" w:cs="Arial"/>
        </w:rPr>
      </w:pPr>
    </w:p>
    <w:p w:rsidR="00A47633" w:rsidRDefault="00A47633" w:rsidP="004E63AE">
      <w:pPr>
        <w:pStyle w:val="NoSpacing"/>
        <w:rPr>
          <w:rFonts w:ascii="Arial" w:hAnsi="Arial" w:cs="Arial"/>
        </w:rPr>
      </w:pPr>
      <w:r>
        <w:rPr>
          <w:rFonts w:ascii="Arial" w:hAnsi="Arial" w:cs="Arial"/>
        </w:rPr>
        <w:t xml:space="preserve">There will also </w:t>
      </w:r>
      <w:r w:rsidR="00775B73">
        <w:rPr>
          <w:rFonts w:ascii="Arial" w:hAnsi="Arial" w:cs="Arial"/>
        </w:rPr>
        <w:t xml:space="preserve">be an opportunity to hear from </w:t>
      </w:r>
      <w:r>
        <w:rPr>
          <w:rFonts w:ascii="Arial" w:hAnsi="Arial" w:cs="Arial"/>
        </w:rPr>
        <w:t xml:space="preserve">a </w:t>
      </w:r>
      <w:r w:rsidR="00775B73">
        <w:rPr>
          <w:rFonts w:ascii="Arial" w:hAnsi="Arial" w:cs="Arial"/>
        </w:rPr>
        <w:t>LOCTA</w:t>
      </w:r>
      <w:r>
        <w:rPr>
          <w:rFonts w:ascii="Arial" w:hAnsi="Arial" w:cs="Arial"/>
        </w:rPr>
        <w:t xml:space="preserve"> representative regarding the </w:t>
      </w:r>
      <w:r w:rsidR="00BE1E33">
        <w:rPr>
          <w:rFonts w:ascii="Arial" w:hAnsi="Arial" w:cs="Arial"/>
        </w:rPr>
        <w:t>effective use of their p</w:t>
      </w:r>
      <w:r>
        <w:rPr>
          <w:rFonts w:ascii="Arial" w:hAnsi="Arial" w:cs="Arial"/>
        </w:rPr>
        <w:t>roduct in linking in</w:t>
      </w:r>
      <w:r w:rsidR="00BE1E33">
        <w:rPr>
          <w:rFonts w:ascii="Arial" w:hAnsi="Arial" w:cs="Arial"/>
        </w:rPr>
        <w:t>to the DWP an</w:t>
      </w:r>
      <w:r>
        <w:rPr>
          <w:rFonts w:ascii="Arial" w:hAnsi="Arial" w:cs="Arial"/>
        </w:rPr>
        <w:t>d HMRC for overpayment recovery.</w:t>
      </w:r>
    </w:p>
    <w:p w:rsidR="00A47633" w:rsidRDefault="00A47633" w:rsidP="004E63AE">
      <w:pPr>
        <w:pStyle w:val="NoSpacing"/>
        <w:rPr>
          <w:rFonts w:ascii="Arial" w:hAnsi="Arial" w:cs="Arial"/>
        </w:rPr>
      </w:pPr>
    </w:p>
    <w:p w:rsidR="004E63AE" w:rsidRPr="00B72659" w:rsidRDefault="00A47633" w:rsidP="004E63AE">
      <w:pPr>
        <w:pStyle w:val="NoSpacing"/>
        <w:rPr>
          <w:rFonts w:ascii="Arial" w:hAnsi="Arial" w:cs="Arial"/>
        </w:rPr>
      </w:pPr>
      <w:r>
        <w:rPr>
          <w:rFonts w:ascii="Arial" w:hAnsi="Arial" w:cs="Arial"/>
        </w:rPr>
        <w:t>Fi</w:t>
      </w:r>
      <w:r w:rsidR="00775B73">
        <w:rPr>
          <w:rFonts w:ascii="Arial" w:hAnsi="Arial" w:cs="Arial"/>
        </w:rPr>
        <w:t xml:space="preserve">nally we will get an update from Q2 regarding an exciting development working in partnership with the IRRV on a bench marking and resource planning tool </w:t>
      </w:r>
      <w:r>
        <w:rPr>
          <w:rFonts w:ascii="Arial" w:hAnsi="Arial" w:cs="Arial"/>
        </w:rPr>
        <w:t>which will be available very soon.</w:t>
      </w:r>
    </w:p>
    <w:p w:rsidR="004E63AE" w:rsidRPr="00B72659" w:rsidRDefault="004E63AE" w:rsidP="004E63AE">
      <w:pPr>
        <w:pStyle w:val="NoSpacing"/>
        <w:rPr>
          <w:rFonts w:ascii="Arial" w:hAnsi="Arial" w:cs="Arial"/>
        </w:rPr>
      </w:pPr>
    </w:p>
    <w:p w:rsidR="004E63AE" w:rsidRPr="00B72659" w:rsidRDefault="004E63AE" w:rsidP="004E63AE">
      <w:pPr>
        <w:pStyle w:val="NoSpacing"/>
        <w:rPr>
          <w:rFonts w:ascii="Arial" w:hAnsi="Arial" w:cs="Arial"/>
        </w:rPr>
      </w:pPr>
      <w:r w:rsidRPr="00B72659">
        <w:rPr>
          <w:rFonts w:ascii="Arial" w:hAnsi="Arial" w:cs="Arial"/>
        </w:rPr>
        <w:t xml:space="preserve">We are extremely grateful to our </w:t>
      </w:r>
      <w:r w:rsidR="00BE1E33">
        <w:rPr>
          <w:rFonts w:ascii="Arial" w:hAnsi="Arial" w:cs="Arial"/>
        </w:rPr>
        <w:t xml:space="preserve">five </w:t>
      </w:r>
      <w:r w:rsidRPr="00B72659">
        <w:rPr>
          <w:rFonts w:ascii="Arial" w:hAnsi="Arial" w:cs="Arial"/>
        </w:rPr>
        <w:t>speakers for giving their time to speak at this event and we have no doubt that the content of the</w:t>
      </w:r>
      <w:r w:rsidR="00775B73">
        <w:rPr>
          <w:rFonts w:ascii="Arial" w:hAnsi="Arial" w:cs="Arial"/>
        </w:rPr>
        <w:t xml:space="preserve"> </w:t>
      </w:r>
      <w:r w:rsidR="009E12C7">
        <w:rPr>
          <w:rFonts w:ascii="Arial" w:hAnsi="Arial" w:cs="Arial"/>
        </w:rPr>
        <w:t>morning</w:t>
      </w:r>
      <w:r w:rsidR="00775B73">
        <w:rPr>
          <w:rFonts w:ascii="Arial" w:hAnsi="Arial" w:cs="Arial"/>
        </w:rPr>
        <w:t xml:space="preserve"> </w:t>
      </w:r>
      <w:r w:rsidRPr="00B72659">
        <w:rPr>
          <w:rFonts w:ascii="Arial" w:hAnsi="Arial" w:cs="Arial"/>
        </w:rPr>
        <w:t xml:space="preserve">will be exceptionally interesting and thought provoking.  </w:t>
      </w:r>
    </w:p>
    <w:p w:rsidR="004E63AE" w:rsidRPr="00B72659" w:rsidRDefault="004E63AE" w:rsidP="004E63AE">
      <w:pPr>
        <w:pStyle w:val="NoSpacing"/>
        <w:rPr>
          <w:rFonts w:ascii="Arial" w:hAnsi="Arial" w:cs="Arial"/>
        </w:rPr>
      </w:pPr>
    </w:p>
    <w:p w:rsidR="004E63AE" w:rsidRDefault="004E63AE" w:rsidP="004E63AE">
      <w:pPr>
        <w:pStyle w:val="NoSpacing"/>
        <w:rPr>
          <w:rFonts w:ascii="Arial" w:hAnsi="Arial" w:cs="Arial"/>
        </w:rPr>
      </w:pPr>
      <w:r w:rsidRPr="0009357B">
        <w:rPr>
          <w:rFonts w:ascii="Arial" w:hAnsi="Arial" w:cs="Arial"/>
        </w:rPr>
        <w:t xml:space="preserve">The event will be held in </w:t>
      </w:r>
      <w:r w:rsidR="0009357B">
        <w:rPr>
          <w:rFonts w:ascii="Arial" w:hAnsi="Arial" w:cs="Arial"/>
          <w:color w:val="000000"/>
        </w:rPr>
        <w:t>the Court Room at</w:t>
      </w:r>
      <w:r w:rsidR="0009357B" w:rsidRPr="0009357B">
        <w:rPr>
          <w:rFonts w:ascii="Arial" w:hAnsi="Arial" w:cs="Arial"/>
          <w:color w:val="000000"/>
        </w:rPr>
        <w:t xml:space="preserve"> the Town Hall</w:t>
      </w:r>
      <w:r w:rsidR="0009357B">
        <w:rPr>
          <w:rFonts w:ascii="Arial" w:hAnsi="Arial" w:cs="Arial"/>
          <w:color w:val="000000"/>
        </w:rPr>
        <w:t xml:space="preserve"> </w:t>
      </w:r>
      <w:r w:rsidRPr="0009357B">
        <w:rPr>
          <w:rFonts w:ascii="Arial" w:hAnsi="Arial" w:cs="Arial"/>
        </w:rPr>
        <w:t xml:space="preserve">in </w:t>
      </w:r>
      <w:r w:rsidR="00775B73" w:rsidRPr="0009357B">
        <w:rPr>
          <w:rFonts w:ascii="Arial" w:hAnsi="Arial" w:cs="Arial"/>
        </w:rPr>
        <w:t>Oxford</w:t>
      </w:r>
      <w:r w:rsidR="00775B73">
        <w:rPr>
          <w:rFonts w:ascii="Arial" w:hAnsi="Arial" w:cs="Arial"/>
        </w:rPr>
        <w:t xml:space="preserve"> </w:t>
      </w:r>
      <w:r w:rsidRPr="00B72659">
        <w:rPr>
          <w:rFonts w:ascii="Arial" w:hAnsi="Arial" w:cs="Arial"/>
        </w:rPr>
        <w:t xml:space="preserve">town centre. Lunch will be provided and attendance is </w:t>
      </w:r>
      <w:r w:rsidRPr="00B72659">
        <w:rPr>
          <w:rFonts w:ascii="Arial" w:hAnsi="Arial" w:cs="Arial"/>
          <w:u w:val="single"/>
        </w:rPr>
        <w:t xml:space="preserve">free to IRRV members. </w:t>
      </w:r>
      <w:r w:rsidRPr="00B72659">
        <w:rPr>
          <w:rFonts w:ascii="Arial" w:hAnsi="Arial" w:cs="Arial"/>
        </w:rPr>
        <w:t xml:space="preserve"> Non-members are very welcome for a charge of only £20.00 per head. </w:t>
      </w:r>
    </w:p>
    <w:p w:rsidR="004F1FCB" w:rsidRDefault="004F1FCB" w:rsidP="004E63AE">
      <w:pPr>
        <w:pStyle w:val="NoSpacing"/>
        <w:rPr>
          <w:rFonts w:ascii="Arial" w:hAnsi="Arial" w:cs="Arial"/>
        </w:rPr>
      </w:pPr>
    </w:p>
    <w:p w:rsidR="004F1FCB" w:rsidRPr="004F1FCB" w:rsidRDefault="004F1FCB" w:rsidP="004E63AE">
      <w:pPr>
        <w:pStyle w:val="NoSpacing"/>
        <w:rPr>
          <w:rFonts w:ascii="Arial" w:hAnsi="Arial" w:cs="Arial"/>
          <w:b/>
        </w:rPr>
      </w:pPr>
      <w:r w:rsidRPr="004F1FCB">
        <w:rPr>
          <w:rFonts w:ascii="Arial" w:hAnsi="Arial" w:cs="Arial"/>
          <w:b/>
        </w:rPr>
        <w:t>As lunch is being provided at this event, please can you register your attendance at this meeting by emailing Sarah.Kingston@bracknell-forest.gov.uk by 27 November, so that the appropriate lunch order can be placed.</w:t>
      </w:r>
    </w:p>
    <w:p w:rsidR="004E63AE" w:rsidRPr="00B72659" w:rsidRDefault="004E63AE" w:rsidP="004E63AE">
      <w:pPr>
        <w:pStyle w:val="NoSpacing"/>
        <w:rPr>
          <w:rFonts w:ascii="Arial" w:hAnsi="Arial" w:cs="Arial"/>
        </w:rPr>
      </w:pPr>
    </w:p>
    <w:p w:rsidR="004E63AE" w:rsidRPr="00B72659" w:rsidRDefault="004E63AE" w:rsidP="004E63AE">
      <w:pPr>
        <w:pStyle w:val="NoSpacing"/>
        <w:rPr>
          <w:rFonts w:ascii="Arial" w:hAnsi="Arial" w:cs="Arial"/>
        </w:rPr>
      </w:pPr>
      <w:r w:rsidRPr="00B72659">
        <w:rPr>
          <w:rFonts w:ascii="Arial" w:hAnsi="Arial" w:cs="Arial"/>
        </w:rPr>
        <w:t>The proposed programme for the day is as follows:</w:t>
      </w:r>
    </w:p>
    <w:p w:rsidR="004E63AE" w:rsidRPr="00B72659" w:rsidRDefault="004E63AE" w:rsidP="004E63AE">
      <w:pPr>
        <w:pStyle w:val="NoSpacing"/>
        <w:rPr>
          <w:rFonts w:ascii="Arial" w:hAnsi="Arial" w:cs="Arial"/>
        </w:rPr>
      </w:pPr>
    </w:p>
    <w:tbl>
      <w:tblPr>
        <w:tblStyle w:val="TableGrid"/>
        <w:tblW w:w="0" w:type="auto"/>
        <w:tblLook w:val="04A0" w:firstRow="1" w:lastRow="0" w:firstColumn="1" w:lastColumn="0" w:noHBand="0" w:noVBand="1"/>
      </w:tblPr>
      <w:tblGrid>
        <w:gridCol w:w="1101"/>
        <w:gridCol w:w="8141"/>
      </w:tblGrid>
      <w:tr w:rsidR="004E63AE" w:rsidRPr="00B72659" w:rsidTr="00A85E72">
        <w:tc>
          <w:tcPr>
            <w:tcW w:w="1101" w:type="dxa"/>
            <w:shd w:val="clear" w:color="auto" w:fill="EEECE1" w:themeFill="background2"/>
          </w:tcPr>
          <w:p w:rsidR="004E63AE" w:rsidRPr="00B72659" w:rsidRDefault="004E63AE" w:rsidP="00A85E72">
            <w:pPr>
              <w:pStyle w:val="NoSpacing"/>
              <w:rPr>
                <w:rFonts w:ascii="Arial" w:hAnsi="Arial" w:cs="Arial"/>
              </w:rPr>
            </w:pPr>
            <w:r w:rsidRPr="00B72659">
              <w:rPr>
                <w:rFonts w:ascii="Arial" w:hAnsi="Arial" w:cs="Arial"/>
              </w:rPr>
              <w:t>Time</w:t>
            </w:r>
          </w:p>
          <w:p w:rsidR="004E63AE" w:rsidRPr="00B72659" w:rsidRDefault="004E63AE" w:rsidP="00A85E72">
            <w:pPr>
              <w:pStyle w:val="NoSpacing"/>
              <w:rPr>
                <w:rFonts w:ascii="Arial" w:hAnsi="Arial" w:cs="Arial"/>
              </w:rPr>
            </w:pPr>
          </w:p>
        </w:tc>
        <w:tc>
          <w:tcPr>
            <w:tcW w:w="8141" w:type="dxa"/>
            <w:shd w:val="clear" w:color="auto" w:fill="EEECE1" w:themeFill="background2"/>
          </w:tcPr>
          <w:p w:rsidR="004E63AE" w:rsidRPr="00B72659" w:rsidRDefault="004E63AE" w:rsidP="00A85E72">
            <w:pPr>
              <w:pStyle w:val="NoSpacing"/>
              <w:rPr>
                <w:rFonts w:ascii="Arial" w:hAnsi="Arial" w:cs="Arial"/>
              </w:rPr>
            </w:pPr>
            <w:r w:rsidRPr="00B72659">
              <w:rPr>
                <w:rFonts w:ascii="Arial" w:hAnsi="Arial" w:cs="Arial"/>
              </w:rPr>
              <w:t xml:space="preserve">Content </w:t>
            </w:r>
          </w:p>
        </w:tc>
      </w:tr>
      <w:tr w:rsidR="004E63AE" w:rsidRPr="00B72659" w:rsidTr="00A47633">
        <w:trPr>
          <w:trHeight w:val="1413"/>
        </w:trPr>
        <w:tc>
          <w:tcPr>
            <w:tcW w:w="1101" w:type="dxa"/>
          </w:tcPr>
          <w:p w:rsidR="0091483A" w:rsidRDefault="0091483A" w:rsidP="00775B73">
            <w:pPr>
              <w:pStyle w:val="NoSpacing"/>
              <w:rPr>
                <w:rFonts w:ascii="Arial" w:hAnsi="Arial" w:cs="Arial"/>
              </w:rPr>
            </w:pPr>
          </w:p>
          <w:p w:rsidR="0091483A" w:rsidRPr="00B72659" w:rsidRDefault="0091483A" w:rsidP="00775B73">
            <w:pPr>
              <w:pStyle w:val="NoSpacing"/>
              <w:rPr>
                <w:rFonts w:ascii="Arial" w:hAnsi="Arial" w:cs="Arial"/>
              </w:rPr>
            </w:pPr>
            <w:r>
              <w:rPr>
                <w:rFonts w:ascii="Arial" w:hAnsi="Arial" w:cs="Arial"/>
              </w:rPr>
              <w:t>10:00</w:t>
            </w:r>
          </w:p>
        </w:tc>
        <w:tc>
          <w:tcPr>
            <w:tcW w:w="8141" w:type="dxa"/>
          </w:tcPr>
          <w:p w:rsidR="00A47633" w:rsidRDefault="00A47633" w:rsidP="00A47633">
            <w:pPr>
              <w:pStyle w:val="NoSpacing"/>
              <w:rPr>
                <w:rFonts w:ascii="Arial" w:hAnsi="Arial" w:cs="Arial"/>
              </w:rPr>
            </w:pPr>
          </w:p>
          <w:p w:rsidR="004E63AE" w:rsidRPr="00934925" w:rsidRDefault="004E63AE" w:rsidP="004F1FCB">
            <w:pPr>
              <w:pStyle w:val="NoSpacing"/>
              <w:rPr>
                <w:rFonts w:ascii="Arial" w:hAnsi="Arial" w:cs="Arial"/>
                <w:b/>
              </w:rPr>
            </w:pPr>
            <w:r w:rsidRPr="00934925">
              <w:rPr>
                <w:rFonts w:ascii="Arial" w:hAnsi="Arial" w:cs="Arial"/>
                <w:b/>
              </w:rPr>
              <w:t>Registration and Coffee</w:t>
            </w:r>
            <w:r w:rsidR="004F1FCB" w:rsidRPr="00934925">
              <w:rPr>
                <w:rFonts w:ascii="Arial" w:hAnsi="Arial" w:cs="Arial"/>
                <w:b/>
              </w:rPr>
              <w:t xml:space="preserve"> </w:t>
            </w:r>
            <w:r w:rsidR="00775B73" w:rsidRPr="00934925">
              <w:rPr>
                <w:rFonts w:ascii="Arial" w:hAnsi="Arial" w:cs="Arial"/>
                <w:b/>
              </w:rPr>
              <w:t xml:space="preserve"> </w:t>
            </w:r>
          </w:p>
        </w:tc>
      </w:tr>
      <w:tr w:rsidR="004E63AE" w:rsidRPr="00B72659" w:rsidTr="00A85E72">
        <w:tc>
          <w:tcPr>
            <w:tcW w:w="1101" w:type="dxa"/>
          </w:tcPr>
          <w:p w:rsidR="008A161E" w:rsidRDefault="008A161E" w:rsidP="00A85E72">
            <w:pPr>
              <w:pStyle w:val="NoSpacing"/>
              <w:rPr>
                <w:rFonts w:ascii="Arial" w:hAnsi="Arial" w:cs="Arial"/>
              </w:rPr>
            </w:pPr>
          </w:p>
          <w:p w:rsidR="004E63AE" w:rsidRPr="00B72659" w:rsidRDefault="0091483A" w:rsidP="00A85E72">
            <w:pPr>
              <w:pStyle w:val="NoSpacing"/>
              <w:rPr>
                <w:rFonts w:ascii="Arial" w:hAnsi="Arial" w:cs="Arial"/>
              </w:rPr>
            </w:pPr>
            <w:r>
              <w:rPr>
                <w:rFonts w:ascii="Arial" w:hAnsi="Arial" w:cs="Arial"/>
              </w:rPr>
              <w:t>10:30</w:t>
            </w:r>
          </w:p>
        </w:tc>
        <w:tc>
          <w:tcPr>
            <w:tcW w:w="8141" w:type="dxa"/>
          </w:tcPr>
          <w:p w:rsidR="004E63AE" w:rsidRDefault="004E63AE" w:rsidP="00A47633">
            <w:pPr>
              <w:pStyle w:val="PlainText"/>
              <w:ind w:left="360"/>
              <w:rPr>
                <w:rFonts w:ascii="Arial" w:hAnsi="Arial" w:cs="Arial"/>
                <w:szCs w:val="22"/>
              </w:rPr>
            </w:pPr>
          </w:p>
          <w:p w:rsidR="00BE1E33" w:rsidRPr="00934925" w:rsidRDefault="00775B73" w:rsidP="00A47633">
            <w:pPr>
              <w:pStyle w:val="PlainText"/>
              <w:ind w:left="360"/>
              <w:rPr>
                <w:rFonts w:ascii="Arial" w:hAnsi="Arial" w:cs="Arial"/>
                <w:b/>
                <w:szCs w:val="22"/>
              </w:rPr>
            </w:pPr>
            <w:r w:rsidRPr="00934925">
              <w:rPr>
                <w:rFonts w:ascii="Arial" w:hAnsi="Arial" w:cs="Arial"/>
                <w:b/>
                <w:szCs w:val="22"/>
              </w:rPr>
              <w:t>Welcome from Thames Valley Pr</w:t>
            </w:r>
            <w:r w:rsidR="00BE1E33" w:rsidRPr="00934925">
              <w:rPr>
                <w:rFonts w:ascii="Arial" w:hAnsi="Arial" w:cs="Arial"/>
                <w:b/>
                <w:szCs w:val="22"/>
              </w:rPr>
              <w:t xml:space="preserve">esident </w:t>
            </w:r>
          </w:p>
          <w:p w:rsidR="004545E4" w:rsidRDefault="004545E4" w:rsidP="00A47633">
            <w:pPr>
              <w:pStyle w:val="PlainText"/>
              <w:ind w:left="360"/>
              <w:rPr>
                <w:rFonts w:ascii="Arial" w:hAnsi="Arial" w:cs="Arial"/>
                <w:szCs w:val="22"/>
              </w:rPr>
            </w:pPr>
          </w:p>
          <w:p w:rsidR="00775B73" w:rsidRDefault="00BE1E33" w:rsidP="00A47633">
            <w:pPr>
              <w:pStyle w:val="PlainText"/>
              <w:ind w:left="360"/>
              <w:rPr>
                <w:rFonts w:ascii="Arial" w:hAnsi="Arial" w:cs="Arial"/>
                <w:szCs w:val="22"/>
              </w:rPr>
            </w:pPr>
            <w:r>
              <w:rPr>
                <w:rFonts w:ascii="Arial" w:hAnsi="Arial" w:cs="Arial"/>
                <w:szCs w:val="22"/>
              </w:rPr>
              <w:t>Kevin Strong</w:t>
            </w:r>
          </w:p>
          <w:p w:rsidR="004545E4" w:rsidRDefault="004545E4" w:rsidP="00A47633">
            <w:pPr>
              <w:pStyle w:val="PlainText"/>
              <w:ind w:left="360"/>
              <w:rPr>
                <w:rFonts w:ascii="Arial" w:hAnsi="Arial" w:cs="Arial"/>
                <w:szCs w:val="22"/>
              </w:rPr>
            </w:pPr>
          </w:p>
          <w:p w:rsidR="004545E4" w:rsidRDefault="004545E4" w:rsidP="00A47633">
            <w:pPr>
              <w:pStyle w:val="PlainText"/>
              <w:ind w:left="360"/>
              <w:rPr>
                <w:rFonts w:ascii="Arial" w:hAnsi="Arial" w:cs="Arial"/>
                <w:szCs w:val="22"/>
              </w:rPr>
            </w:pPr>
          </w:p>
          <w:p w:rsidR="004545E4" w:rsidRPr="00B72659" w:rsidRDefault="004545E4" w:rsidP="00A47633">
            <w:pPr>
              <w:pStyle w:val="PlainText"/>
              <w:ind w:left="360"/>
              <w:rPr>
                <w:rFonts w:ascii="Arial" w:hAnsi="Arial" w:cs="Arial"/>
                <w:szCs w:val="22"/>
              </w:rPr>
            </w:pPr>
          </w:p>
        </w:tc>
      </w:tr>
      <w:tr w:rsidR="004E63AE" w:rsidRPr="00B72659" w:rsidTr="00A85E72">
        <w:tc>
          <w:tcPr>
            <w:tcW w:w="1101" w:type="dxa"/>
          </w:tcPr>
          <w:p w:rsidR="0091483A" w:rsidRPr="00B72659" w:rsidRDefault="004F1FCB" w:rsidP="00BE1E33">
            <w:pPr>
              <w:pStyle w:val="NoSpacing"/>
              <w:rPr>
                <w:rFonts w:ascii="Arial" w:hAnsi="Arial" w:cs="Arial"/>
              </w:rPr>
            </w:pPr>
            <w:r>
              <w:rPr>
                <w:rFonts w:ascii="Arial" w:hAnsi="Arial" w:cs="Arial"/>
              </w:rPr>
              <w:lastRenderedPageBreak/>
              <w:t>10:40</w:t>
            </w:r>
          </w:p>
        </w:tc>
        <w:tc>
          <w:tcPr>
            <w:tcW w:w="8141" w:type="dxa"/>
          </w:tcPr>
          <w:p w:rsidR="00A47633" w:rsidRDefault="00A47633" w:rsidP="00A47633">
            <w:pPr>
              <w:rPr>
                <w:rFonts w:ascii="Arial" w:hAnsi="Arial" w:cs="Arial"/>
              </w:rPr>
            </w:pPr>
          </w:p>
          <w:p w:rsidR="005F77F5" w:rsidRDefault="005F77F5" w:rsidP="00A47633">
            <w:pPr>
              <w:ind w:left="360"/>
              <w:rPr>
                <w:rFonts w:ascii="Arial" w:hAnsi="Arial" w:cs="Arial"/>
              </w:rPr>
            </w:pPr>
          </w:p>
          <w:p w:rsidR="005F77F5" w:rsidRDefault="00A47633" w:rsidP="00A47633">
            <w:pPr>
              <w:ind w:left="360"/>
              <w:rPr>
                <w:rFonts w:ascii="Arial" w:hAnsi="Arial" w:cs="Arial"/>
              </w:rPr>
            </w:pPr>
            <w:r>
              <w:rPr>
                <w:rFonts w:ascii="Arial" w:hAnsi="Arial" w:cs="Arial"/>
                <w:noProof/>
                <w:color w:val="1020D0"/>
                <w:sz w:val="20"/>
                <w:szCs w:val="20"/>
                <w:lang w:eastAsia="en-GB"/>
              </w:rPr>
              <w:drawing>
                <wp:anchor distT="0" distB="0" distL="114300" distR="114300" simplePos="0" relativeHeight="251659264" behindDoc="0" locked="0" layoutInCell="1" allowOverlap="1" wp14:anchorId="41B846CA" wp14:editId="55807ADD">
                  <wp:simplePos x="0" y="0"/>
                  <wp:positionH relativeFrom="column">
                    <wp:posOffset>3947160</wp:posOffset>
                  </wp:positionH>
                  <wp:positionV relativeFrom="paragraph">
                    <wp:posOffset>114300</wp:posOffset>
                  </wp:positionV>
                  <wp:extent cx="895350" cy="941070"/>
                  <wp:effectExtent l="0" t="0" r="0" b="0"/>
                  <wp:wrapSquare wrapText="bothSides"/>
                  <wp:docPr id="7" name="emb1" descr="http://tse1.mm.bing.net/th?id=OIP.M5822583002e0bf5c93f9d2b22f1f188bH0&amp;w=100&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e1.mm.bing.net/th?id=OIP.M5822583002e0bf5c93f9d2b22f1f188bH0&amp;w=100&amp;h=105&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Paul Wilding - </w:t>
            </w:r>
            <w:r w:rsidRPr="00BE1E33">
              <w:rPr>
                <w:rFonts w:ascii="Arial" w:hAnsi="Arial" w:cs="Arial"/>
              </w:rPr>
              <w:t>Revenues &amp; Benefits Programme Manager</w:t>
            </w:r>
            <w:r>
              <w:rPr>
                <w:rFonts w:ascii="Arial" w:hAnsi="Arial" w:cs="Arial"/>
              </w:rPr>
              <w:t xml:space="preserve"> </w:t>
            </w:r>
          </w:p>
          <w:p w:rsidR="005F77F5" w:rsidRDefault="005F77F5" w:rsidP="00A47633">
            <w:pPr>
              <w:ind w:left="360"/>
              <w:rPr>
                <w:rFonts w:ascii="Arial" w:hAnsi="Arial" w:cs="Arial"/>
              </w:rPr>
            </w:pPr>
            <w:proofErr w:type="spellStart"/>
            <w:r w:rsidRPr="005F77F5">
              <w:rPr>
                <w:rFonts w:ascii="Arial" w:hAnsi="Arial" w:cs="Arial"/>
              </w:rPr>
              <w:t>Ewelina</w:t>
            </w:r>
            <w:proofErr w:type="spellEnd"/>
            <w:r w:rsidRPr="005F77F5">
              <w:rPr>
                <w:rFonts w:ascii="Arial" w:hAnsi="Arial" w:cs="Arial"/>
              </w:rPr>
              <w:t xml:space="preserve"> </w:t>
            </w:r>
            <w:proofErr w:type="spellStart"/>
            <w:r w:rsidRPr="005F77F5">
              <w:rPr>
                <w:rFonts w:ascii="Arial" w:hAnsi="Arial" w:cs="Arial"/>
              </w:rPr>
              <w:t>Jankowska</w:t>
            </w:r>
            <w:proofErr w:type="spellEnd"/>
            <w:r>
              <w:rPr>
                <w:rFonts w:ascii="Arial" w:hAnsi="Arial" w:cs="Arial"/>
              </w:rPr>
              <w:t xml:space="preserve"> – Welfare Reform Team</w:t>
            </w:r>
          </w:p>
          <w:p w:rsidR="005F77F5" w:rsidRDefault="005F77F5" w:rsidP="00A47633">
            <w:pPr>
              <w:ind w:left="360"/>
              <w:rPr>
                <w:rFonts w:ascii="Arial" w:hAnsi="Arial" w:cs="Arial"/>
              </w:rPr>
            </w:pPr>
          </w:p>
          <w:p w:rsidR="00A47633" w:rsidRDefault="00A47633" w:rsidP="00A47633">
            <w:pPr>
              <w:ind w:left="360"/>
              <w:rPr>
                <w:rFonts w:ascii="Arial" w:hAnsi="Arial" w:cs="Arial"/>
              </w:rPr>
            </w:pPr>
            <w:r>
              <w:rPr>
                <w:rFonts w:ascii="Arial" w:hAnsi="Arial" w:cs="Arial"/>
              </w:rPr>
              <w:t xml:space="preserve">Oxford City Council </w:t>
            </w:r>
          </w:p>
          <w:p w:rsidR="00A47633" w:rsidRDefault="00A47633" w:rsidP="00A47633">
            <w:pPr>
              <w:rPr>
                <w:rFonts w:ascii="Arial" w:hAnsi="Arial" w:cs="Arial"/>
              </w:rPr>
            </w:pPr>
          </w:p>
          <w:p w:rsidR="00A47633" w:rsidRPr="00934925" w:rsidRDefault="00A47633" w:rsidP="00A47633">
            <w:pPr>
              <w:pStyle w:val="ListParagraph"/>
              <w:numPr>
                <w:ilvl w:val="0"/>
                <w:numId w:val="7"/>
              </w:numPr>
              <w:ind w:left="360"/>
              <w:rPr>
                <w:rFonts w:ascii="Arial" w:hAnsi="Arial" w:cs="Arial"/>
                <w:b/>
              </w:rPr>
            </w:pPr>
            <w:r w:rsidRPr="00934925">
              <w:rPr>
                <w:rFonts w:ascii="Arial" w:hAnsi="Arial" w:cs="Arial"/>
                <w:b/>
              </w:rPr>
              <w:t xml:space="preserve">The </w:t>
            </w:r>
            <w:r w:rsidR="004F1FCB" w:rsidRPr="00934925">
              <w:rPr>
                <w:rFonts w:ascii="Arial" w:hAnsi="Arial" w:cs="Arial"/>
                <w:b/>
              </w:rPr>
              <w:t xml:space="preserve">Benefit Cap and continued </w:t>
            </w:r>
            <w:r w:rsidRPr="00934925">
              <w:rPr>
                <w:rFonts w:ascii="Arial" w:hAnsi="Arial" w:cs="Arial"/>
                <w:b/>
              </w:rPr>
              <w:t>roll out UC  &amp; Welfare Reform</w:t>
            </w:r>
            <w:r w:rsidR="004F1FCB" w:rsidRPr="00934925">
              <w:rPr>
                <w:rFonts w:ascii="Arial" w:hAnsi="Arial" w:cs="Arial"/>
                <w:b/>
              </w:rPr>
              <w:t>-</w:t>
            </w:r>
            <w:r w:rsidRPr="00934925">
              <w:rPr>
                <w:rFonts w:ascii="Arial" w:hAnsi="Arial" w:cs="Arial"/>
                <w:b/>
              </w:rPr>
              <w:t xml:space="preserve">  An Oxford Perspective </w:t>
            </w:r>
          </w:p>
          <w:p w:rsidR="00BE1E33" w:rsidRPr="00BE1E33" w:rsidRDefault="00A47633" w:rsidP="00A47633">
            <w:pPr>
              <w:rPr>
                <w:rFonts w:ascii="Arial" w:hAnsi="Arial" w:cs="Arial"/>
              </w:rPr>
            </w:pPr>
            <w:r>
              <w:rPr>
                <w:rFonts w:ascii="Arial" w:hAnsi="Arial" w:cs="Arial"/>
              </w:rPr>
              <w:t xml:space="preserve">                           </w:t>
            </w:r>
          </w:p>
        </w:tc>
      </w:tr>
      <w:tr w:rsidR="004E63AE" w:rsidRPr="00B72659" w:rsidTr="00A85E72">
        <w:tc>
          <w:tcPr>
            <w:tcW w:w="1101" w:type="dxa"/>
          </w:tcPr>
          <w:p w:rsidR="0091483A" w:rsidRDefault="0091483A" w:rsidP="008454A4">
            <w:pPr>
              <w:pStyle w:val="NoSpacing"/>
              <w:rPr>
                <w:rFonts w:ascii="Arial" w:hAnsi="Arial" w:cs="Arial"/>
              </w:rPr>
            </w:pPr>
          </w:p>
          <w:p w:rsidR="0091483A" w:rsidRPr="00B72659" w:rsidRDefault="0091483A" w:rsidP="008454A4">
            <w:pPr>
              <w:pStyle w:val="NoSpacing"/>
              <w:rPr>
                <w:rFonts w:ascii="Arial" w:hAnsi="Arial" w:cs="Arial"/>
              </w:rPr>
            </w:pPr>
            <w:r>
              <w:rPr>
                <w:rFonts w:ascii="Arial" w:hAnsi="Arial" w:cs="Arial"/>
              </w:rPr>
              <w:t>11:10</w:t>
            </w:r>
          </w:p>
        </w:tc>
        <w:tc>
          <w:tcPr>
            <w:tcW w:w="8141" w:type="dxa"/>
          </w:tcPr>
          <w:p w:rsidR="004B7889" w:rsidRDefault="004B7889" w:rsidP="00A47633">
            <w:pPr>
              <w:pStyle w:val="NoSpacing"/>
              <w:rPr>
                <w:rFonts w:ascii="Arial" w:hAnsi="Arial" w:cs="Arial"/>
              </w:rPr>
            </w:pPr>
          </w:p>
          <w:p w:rsidR="00A47633" w:rsidRDefault="004B7889" w:rsidP="00A47633">
            <w:pPr>
              <w:pStyle w:val="NoSpacing"/>
              <w:rPr>
                <w:rFonts w:ascii="Arial" w:hAnsi="Arial" w:cs="Arial"/>
              </w:rPr>
            </w:pPr>
            <w:r>
              <w:rPr>
                <w:rFonts w:ascii="Arial" w:hAnsi="Arial" w:cs="Arial"/>
              </w:rPr>
              <w:t xml:space="preserve">                                                                                </w:t>
            </w:r>
          </w:p>
          <w:p w:rsidR="00BE1E33" w:rsidRDefault="00A47633" w:rsidP="00A47633">
            <w:pPr>
              <w:pStyle w:val="NoSpacing"/>
              <w:rPr>
                <w:rFonts w:ascii="Arial" w:hAnsi="Arial" w:cs="Arial"/>
              </w:rPr>
            </w:pPr>
            <w:r>
              <w:rPr>
                <w:rFonts w:ascii="Arial" w:hAnsi="Arial" w:cs="Arial"/>
              </w:rPr>
              <w:t xml:space="preserve">     </w:t>
            </w:r>
            <w:r w:rsidR="004B7889">
              <w:rPr>
                <w:rFonts w:ascii="Arial" w:hAnsi="Arial" w:cs="Arial"/>
              </w:rPr>
              <w:t>De</w:t>
            </w:r>
            <w:r w:rsidR="00BE1E33" w:rsidRPr="00BE1E33">
              <w:rPr>
                <w:rFonts w:ascii="Arial" w:hAnsi="Arial" w:cs="Arial"/>
              </w:rPr>
              <w:t xml:space="preserve">bbie Whetton -  Department for Works &amp; Pension Housing Delivery </w:t>
            </w:r>
          </w:p>
          <w:p w:rsidR="008454A4" w:rsidRDefault="00A47633" w:rsidP="00A47633">
            <w:pPr>
              <w:pStyle w:val="NoSpacing"/>
              <w:rPr>
                <w:rFonts w:ascii="Arial" w:hAnsi="Arial" w:cs="Arial"/>
              </w:rPr>
            </w:pPr>
            <w:r>
              <w:rPr>
                <w:rFonts w:ascii="Arial" w:hAnsi="Arial" w:cs="Arial"/>
                <w:noProof/>
                <w:color w:val="1020D0"/>
                <w:sz w:val="20"/>
                <w:szCs w:val="20"/>
                <w:lang w:eastAsia="en-GB"/>
              </w:rPr>
              <w:drawing>
                <wp:anchor distT="0" distB="0" distL="114300" distR="114300" simplePos="0" relativeHeight="251661312" behindDoc="0" locked="0" layoutInCell="1" allowOverlap="1" wp14:anchorId="30285638" wp14:editId="16806FAC">
                  <wp:simplePos x="0" y="0"/>
                  <wp:positionH relativeFrom="column">
                    <wp:posOffset>3779520</wp:posOffset>
                  </wp:positionH>
                  <wp:positionV relativeFrom="paragraph">
                    <wp:posOffset>64135</wp:posOffset>
                  </wp:positionV>
                  <wp:extent cx="1143000" cy="1003935"/>
                  <wp:effectExtent l="0" t="0" r="0" b="5715"/>
                  <wp:wrapSquare wrapText="bothSides"/>
                  <wp:docPr id="8" name="emb3" descr="http://tse1.mm.bing.net/th?id=OIP.Ma491b1a38ca67642dbcd523f6aee1c44o0&amp;w=120&amp;h=105&amp;c=7&amp;rs=1&amp;qlt=90&amp;pid=3.1&amp;rm=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 descr="http://tse1.mm.bing.net/th?id=OIP.Ma491b1a38ca67642dbcd523f6aee1c44o0&amp;w=120&amp;h=105&amp;c=7&amp;rs=1&amp;qlt=90&amp;pid=3.1&amp;rm=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8454A4" w:rsidRPr="00934925" w:rsidRDefault="00A47633" w:rsidP="00A47633">
            <w:pPr>
              <w:pStyle w:val="NoSpacing"/>
              <w:rPr>
                <w:rFonts w:ascii="Arial" w:hAnsi="Arial" w:cs="Arial"/>
                <w:b/>
              </w:rPr>
            </w:pPr>
            <w:r>
              <w:rPr>
                <w:rFonts w:ascii="Arial" w:hAnsi="Arial" w:cs="Arial"/>
              </w:rPr>
              <w:t xml:space="preserve">     </w:t>
            </w:r>
            <w:r w:rsidR="008454A4" w:rsidRPr="00934925">
              <w:rPr>
                <w:rFonts w:ascii="Arial" w:hAnsi="Arial" w:cs="Arial"/>
                <w:b/>
              </w:rPr>
              <w:t>An update on the following from the DWP</w:t>
            </w:r>
          </w:p>
          <w:p w:rsidR="008454A4" w:rsidRPr="00BE1E33" w:rsidRDefault="008454A4" w:rsidP="00A47633">
            <w:pPr>
              <w:pStyle w:val="NoSpacing"/>
              <w:rPr>
                <w:rFonts w:ascii="Arial" w:hAnsi="Arial" w:cs="Arial"/>
              </w:rPr>
            </w:pPr>
          </w:p>
          <w:p w:rsidR="008454A4" w:rsidRPr="00934925" w:rsidRDefault="008454A4" w:rsidP="00A47633">
            <w:pPr>
              <w:pStyle w:val="NoSpacing"/>
              <w:numPr>
                <w:ilvl w:val="0"/>
                <w:numId w:val="8"/>
              </w:numPr>
              <w:rPr>
                <w:rFonts w:ascii="Arial" w:hAnsi="Arial" w:cs="Arial"/>
                <w:b/>
              </w:rPr>
            </w:pPr>
            <w:r w:rsidRPr="00934925">
              <w:rPr>
                <w:rFonts w:ascii="Arial" w:hAnsi="Arial" w:cs="Arial"/>
                <w:b/>
              </w:rPr>
              <w:t>UC/LADS  Data sharing  LCTS</w:t>
            </w:r>
            <w:r w:rsidR="00A47633" w:rsidRPr="00934925">
              <w:rPr>
                <w:rFonts w:ascii="Arial" w:hAnsi="Arial" w:cs="Arial"/>
                <w:b/>
              </w:rPr>
              <w:t xml:space="preserve">  </w:t>
            </w:r>
          </w:p>
          <w:p w:rsidR="008454A4" w:rsidRPr="00934925" w:rsidRDefault="008454A4" w:rsidP="00A47633">
            <w:pPr>
              <w:pStyle w:val="NoSpacing"/>
              <w:numPr>
                <w:ilvl w:val="0"/>
                <w:numId w:val="8"/>
              </w:numPr>
              <w:rPr>
                <w:rFonts w:ascii="Arial" w:hAnsi="Arial" w:cs="Arial"/>
                <w:b/>
              </w:rPr>
            </w:pPr>
            <w:r w:rsidRPr="00934925">
              <w:rPr>
                <w:rFonts w:ascii="Arial" w:hAnsi="Arial" w:cs="Arial"/>
                <w:b/>
              </w:rPr>
              <w:t>FERIS</w:t>
            </w:r>
          </w:p>
          <w:p w:rsidR="004E63AE" w:rsidRPr="00B72659" w:rsidRDefault="00BE1E33" w:rsidP="00A47633">
            <w:pPr>
              <w:pStyle w:val="NoSpacing"/>
              <w:rPr>
                <w:rFonts w:ascii="Arial" w:hAnsi="Arial" w:cs="Arial"/>
              </w:rPr>
            </w:pPr>
            <w:r w:rsidRPr="00BE1E33">
              <w:rPr>
                <w:rFonts w:ascii="Arial" w:hAnsi="Arial" w:cs="Arial"/>
              </w:rPr>
              <w:tab/>
            </w:r>
          </w:p>
          <w:p w:rsidR="004E63AE" w:rsidRPr="00B72659" w:rsidRDefault="004E63AE" w:rsidP="00A47633">
            <w:pPr>
              <w:pStyle w:val="NoSpacing"/>
              <w:rPr>
                <w:rFonts w:ascii="Arial" w:hAnsi="Arial" w:cs="Arial"/>
              </w:rPr>
            </w:pPr>
          </w:p>
        </w:tc>
      </w:tr>
      <w:tr w:rsidR="004E63AE" w:rsidRPr="00B72659" w:rsidTr="00A85E72">
        <w:tc>
          <w:tcPr>
            <w:tcW w:w="1101" w:type="dxa"/>
          </w:tcPr>
          <w:p w:rsidR="008A161E" w:rsidRDefault="008A161E" w:rsidP="00A85E72">
            <w:pPr>
              <w:pStyle w:val="NoSpacing"/>
              <w:rPr>
                <w:rFonts w:ascii="Arial" w:hAnsi="Arial" w:cs="Arial"/>
              </w:rPr>
            </w:pPr>
          </w:p>
          <w:p w:rsidR="0091483A" w:rsidRDefault="0091483A" w:rsidP="008454A4">
            <w:pPr>
              <w:pStyle w:val="NoSpacing"/>
              <w:rPr>
                <w:rFonts w:ascii="Arial" w:hAnsi="Arial" w:cs="Arial"/>
              </w:rPr>
            </w:pPr>
            <w:r>
              <w:rPr>
                <w:rFonts w:ascii="Arial" w:hAnsi="Arial" w:cs="Arial"/>
              </w:rPr>
              <w:t>11:30</w:t>
            </w:r>
          </w:p>
          <w:p w:rsidR="00A47633" w:rsidRPr="00B72659" w:rsidRDefault="00A47633" w:rsidP="008454A4">
            <w:pPr>
              <w:pStyle w:val="NoSpacing"/>
              <w:rPr>
                <w:rFonts w:ascii="Arial" w:hAnsi="Arial" w:cs="Arial"/>
              </w:rPr>
            </w:pPr>
          </w:p>
        </w:tc>
        <w:tc>
          <w:tcPr>
            <w:tcW w:w="8141" w:type="dxa"/>
          </w:tcPr>
          <w:p w:rsidR="00A47633" w:rsidRDefault="00A47633" w:rsidP="00A85E72">
            <w:pPr>
              <w:pStyle w:val="NoSpacing"/>
              <w:rPr>
                <w:rFonts w:ascii="Arial" w:hAnsi="Arial" w:cs="Arial"/>
                <w:b/>
              </w:rPr>
            </w:pPr>
          </w:p>
          <w:p w:rsidR="008454A4" w:rsidRPr="00B72659" w:rsidRDefault="008454A4" w:rsidP="00A85E72">
            <w:pPr>
              <w:pStyle w:val="NoSpacing"/>
              <w:rPr>
                <w:rFonts w:ascii="Arial" w:hAnsi="Arial" w:cs="Arial"/>
                <w:b/>
              </w:rPr>
            </w:pPr>
            <w:r>
              <w:rPr>
                <w:rFonts w:ascii="Arial" w:hAnsi="Arial" w:cs="Arial"/>
                <w:b/>
              </w:rPr>
              <w:t xml:space="preserve">Break </w:t>
            </w:r>
          </w:p>
        </w:tc>
      </w:tr>
      <w:tr w:rsidR="004E63AE" w:rsidRPr="00B72659" w:rsidTr="00A85E72">
        <w:tc>
          <w:tcPr>
            <w:tcW w:w="1101" w:type="dxa"/>
          </w:tcPr>
          <w:p w:rsidR="0091483A" w:rsidRDefault="0091483A" w:rsidP="008454A4">
            <w:pPr>
              <w:pStyle w:val="NoSpacing"/>
              <w:rPr>
                <w:rFonts w:ascii="Arial" w:hAnsi="Arial" w:cs="Arial"/>
              </w:rPr>
            </w:pPr>
          </w:p>
          <w:p w:rsidR="0091483A" w:rsidRPr="00B72659" w:rsidRDefault="0091483A" w:rsidP="008454A4">
            <w:pPr>
              <w:pStyle w:val="NoSpacing"/>
              <w:rPr>
                <w:rFonts w:ascii="Arial" w:hAnsi="Arial" w:cs="Arial"/>
              </w:rPr>
            </w:pPr>
            <w:r>
              <w:rPr>
                <w:rFonts w:ascii="Arial" w:hAnsi="Arial" w:cs="Arial"/>
              </w:rPr>
              <w:t>11:50</w:t>
            </w:r>
          </w:p>
        </w:tc>
        <w:tc>
          <w:tcPr>
            <w:tcW w:w="8141" w:type="dxa"/>
          </w:tcPr>
          <w:p w:rsidR="00A47633" w:rsidRDefault="00A47633" w:rsidP="008454A4">
            <w:pPr>
              <w:pStyle w:val="NoSpacing"/>
              <w:rPr>
                <w:rFonts w:ascii="Arial" w:hAnsi="Arial" w:cs="Arial"/>
              </w:rPr>
            </w:pPr>
          </w:p>
          <w:p w:rsidR="00A47633" w:rsidRDefault="00A47633" w:rsidP="008454A4">
            <w:pPr>
              <w:pStyle w:val="NoSpacing"/>
              <w:rPr>
                <w:rFonts w:ascii="Arial" w:hAnsi="Arial" w:cs="Arial"/>
              </w:rPr>
            </w:pPr>
          </w:p>
          <w:p w:rsidR="004545E4" w:rsidRDefault="008454A4" w:rsidP="008454A4">
            <w:pPr>
              <w:pStyle w:val="NoSpacing"/>
              <w:rPr>
                <w:rFonts w:ascii="Arial" w:hAnsi="Arial" w:cs="Arial"/>
              </w:rPr>
            </w:pPr>
            <w:r>
              <w:rPr>
                <w:rFonts w:ascii="Arial" w:hAnsi="Arial" w:cs="Arial"/>
              </w:rPr>
              <w:t xml:space="preserve">Kim Shaw </w:t>
            </w:r>
            <w:r w:rsidR="004545E4">
              <w:rPr>
                <w:rFonts w:ascii="Arial" w:hAnsi="Arial" w:cs="Arial"/>
              </w:rPr>
              <w:t xml:space="preserve"> </w:t>
            </w:r>
            <w:r w:rsidR="004545E4" w:rsidRPr="004545E4">
              <w:rPr>
                <w:rFonts w:ascii="Arial" w:hAnsi="Arial" w:cs="Arial"/>
              </w:rPr>
              <w:t>MAG:NET Solutions Ltd</w:t>
            </w:r>
          </w:p>
          <w:p w:rsidR="004545E4" w:rsidRDefault="004545E4" w:rsidP="008454A4">
            <w:pPr>
              <w:pStyle w:val="NoSpacing"/>
              <w:rPr>
                <w:rFonts w:ascii="Arial" w:hAnsi="Arial" w:cs="Arial"/>
              </w:rPr>
            </w:pPr>
          </w:p>
          <w:p w:rsidR="008454A4" w:rsidRPr="00934925" w:rsidRDefault="008454A4" w:rsidP="008454A4">
            <w:pPr>
              <w:pStyle w:val="NoSpacing"/>
              <w:rPr>
                <w:rFonts w:ascii="Arial" w:hAnsi="Arial" w:cs="Arial"/>
                <w:b/>
              </w:rPr>
            </w:pPr>
            <w:r w:rsidRPr="00934925">
              <w:rPr>
                <w:rFonts w:ascii="Arial" w:hAnsi="Arial" w:cs="Arial"/>
                <w:b/>
              </w:rPr>
              <w:t>Presentation on :</w:t>
            </w:r>
          </w:p>
          <w:p w:rsidR="004E63AE" w:rsidRDefault="00A47633" w:rsidP="008454A4">
            <w:pPr>
              <w:pStyle w:val="NoSpacing"/>
              <w:rPr>
                <w:rFonts w:ascii="Arial" w:hAnsi="Arial" w:cs="Arial"/>
              </w:rPr>
            </w:pPr>
            <w:r w:rsidRPr="00934925">
              <w:rPr>
                <w:rFonts w:ascii="Arial" w:hAnsi="Arial" w:cs="Arial"/>
                <w:b/>
                <w:noProof/>
                <w:lang w:eastAsia="en-GB"/>
              </w:rPr>
              <w:drawing>
                <wp:anchor distT="0" distB="0" distL="114300" distR="114300" simplePos="0" relativeHeight="251663360" behindDoc="0" locked="0" layoutInCell="1" allowOverlap="1" wp14:anchorId="7AA5178C" wp14:editId="2A85467A">
                  <wp:simplePos x="0" y="0"/>
                  <wp:positionH relativeFrom="column">
                    <wp:posOffset>3318510</wp:posOffset>
                  </wp:positionH>
                  <wp:positionV relativeFrom="paragraph">
                    <wp:posOffset>736600</wp:posOffset>
                  </wp:positionV>
                  <wp:extent cx="1688465" cy="6521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8465" cy="652145"/>
                          </a:xfrm>
                          <a:prstGeom prst="rect">
                            <a:avLst/>
                          </a:prstGeom>
                          <a:noFill/>
                        </pic:spPr>
                      </pic:pic>
                    </a:graphicData>
                  </a:graphic>
                  <wp14:sizeRelH relativeFrom="page">
                    <wp14:pctWidth>0</wp14:pctWidth>
                  </wp14:sizeRelH>
                  <wp14:sizeRelV relativeFrom="page">
                    <wp14:pctHeight>0</wp14:pctHeight>
                  </wp14:sizeRelV>
                </wp:anchor>
              </w:drawing>
            </w:r>
            <w:r w:rsidR="008454A4" w:rsidRPr="00934925">
              <w:rPr>
                <w:rFonts w:ascii="Arial" w:hAnsi="Arial" w:cs="Arial"/>
                <w:b/>
              </w:rPr>
              <w:t>The LoCTA Benefits Search</w:t>
            </w:r>
            <w:r w:rsidR="008454A4" w:rsidRPr="008454A4">
              <w:rPr>
                <w:rFonts w:ascii="Arial" w:hAnsi="Arial" w:cs="Arial"/>
              </w:rPr>
              <w:t xml:space="preserve"> has a unique link to the DWP debt recovery system which provides additional benefit information not held in Authority records. The link provides HMRC employer information (P45), where available which proves invaluable in the pursuit of Direct Earning Attachments”.</w:t>
            </w:r>
          </w:p>
          <w:p w:rsidR="00A47633" w:rsidRDefault="00A47633" w:rsidP="008454A4">
            <w:pPr>
              <w:pStyle w:val="NoSpacing"/>
              <w:rPr>
                <w:rFonts w:ascii="Arial" w:hAnsi="Arial" w:cs="Arial"/>
              </w:rPr>
            </w:pPr>
          </w:p>
          <w:p w:rsidR="00A47633" w:rsidRDefault="00A47633" w:rsidP="008454A4">
            <w:pPr>
              <w:pStyle w:val="NoSpacing"/>
              <w:rPr>
                <w:rFonts w:ascii="Arial" w:hAnsi="Arial" w:cs="Arial"/>
              </w:rPr>
            </w:pPr>
          </w:p>
          <w:p w:rsidR="00A47633" w:rsidRDefault="00A47633" w:rsidP="008454A4">
            <w:pPr>
              <w:pStyle w:val="NoSpacing"/>
              <w:rPr>
                <w:rFonts w:ascii="Arial" w:hAnsi="Arial" w:cs="Arial"/>
              </w:rPr>
            </w:pPr>
          </w:p>
          <w:p w:rsidR="00A47633" w:rsidRDefault="00A47633" w:rsidP="008454A4">
            <w:pPr>
              <w:pStyle w:val="NoSpacing"/>
              <w:rPr>
                <w:rFonts w:ascii="Arial" w:hAnsi="Arial" w:cs="Arial"/>
              </w:rPr>
            </w:pPr>
          </w:p>
          <w:p w:rsidR="00A47633" w:rsidRDefault="00A47633" w:rsidP="008454A4">
            <w:pPr>
              <w:pStyle w:val="NoSpacing"/>
              <w:rPr>
                <w:rFonts w:ascii="Arial" w:hAnsi="Arial" w:cs="Arial"/>
              </w:rPr>
            </w:pPr>
          </w:p>
          <w:p w:rsidR="004545E4" w:rsidRPr="00B72659" w:rsidRDefault="004545E4" w:rsidP="008454A4">
            <w:pPr>
              <w:pStyle w:val="NoSpacing"/>
              <w:rPr>
                <w:rFonts w:ascii="Arial" w:hAnsi="Arial" w:cs="Arial"/>
              </w:rPr>
            </w:pPr>
          </w:p>
        </w:tc>
      </w:tr>
      <w:tr w:rsidR="004E63AE" w:rsidRPr="00B72659" w:rsidTr="00A85E72">
        <w:tc>
          <w:tcPr>
            <w:tcW w:w="1101" w:type="dxa"/>
          </w:tcPr>
          <w:p w:rsidR="0091483A" w:rsidRDefault="0091483A" w:rsidP="008454A4">
            <w:pPr>
              <w:pStyle w:val="NoSpacing"/>
              <w:rPr>
                <w:rFonts w:ascii="Arial" w:hAnsi="Arial" w:cs="Arial"/>
              </w:rPr>
            </w:pPr>
          </w:p>
          <w:p w:rsidR="0091483A" w:rsidRPr="00B72659" w:rsidRDefault="0091483A" w:rsidP="008454A4">
            <w:pPr>
              <w:pStyle w:val="NoSpacing"/>
              <w:rPr>
                <w:rFonts w:ascii="Arial" w:hAnsi="Arial" w:cs="Arial"/>
              </w:rPr>
            </w:pPr>
            <w:r>
              <w:rPr>
                <w:rFonts w:ascii="Arial" w:hAnsi="Arial" w:cs="Arial"/>
              </w:rPr>
              <w:t>12:10</w:t>
            </w:r>
          </w:p>
        </w:tc>
        <w:tc>
          <w:tcPr>
            <w:tcW w:w="8141" w:type="dxa"/>
          </w:tcPr>
          <w:p w:rsidR="004E63AE" w:rsidRDefault="004E63AE" w:rsidP="00A85E72">
            <w:pPr>
              <w:pStyle w:val="NoSpacing"/>
              <w:rPr>
                <w:rFonts w:ascii="Arial" w:hAnsi="Arial" w:cs="Arial"/>
                <w:b/>
              </w:rPr>
            </w:pPr>
          </w:p>
          <w:p w:rsidR="004545E4" w:rsidRDefault="008454A4" w:rsidP="008454A4">
            <w:pPr>
              <w:pStyle w:val="NoSpacing"/>
              <w:rPr>
                <w:rFonts w:ascii="Arial" w:hAnsi="Arial" w:cs="Arial"/>
                <w:b/>
              </w:rPr>
            </w:pPr>
            <w:r w:rsidRPr="004545E4">
              <w:rPr>
                <w:rFonts w:ascii="Arial" w:hAnsi="Arial" w:cs="Arial"/>
              </w:rPr>
              <w:t>Steve Taylor Q2</w:t>
            </w:r>
            <w:r w:rsidR="004545E4">
              <w:rPr>
                <w:rFonts w:ascii="Arial" w:hAnsi="Arial" w:cs="Arial"/>
                <w:b/>
              </w:rPr>
              <w:t xml:space="preserve">  </w:t>
            </w:r>
          </w:p>
          <w:p w:rsidR="00A47633" w:rsidRDefault="00A47633" w:rsidP="008454A4">
            <w:pPr>
              <w:pStyle w:val="NoSpacing"/>
              <w:rPr>
                <w:rFonts w:ascii="Arial" w:hAnsi="Arial" w:cs="Arial"/>
                <w:b/>
              </w:rPr>
            </w:pPr>
          </w:p>
          <w:p w:rsidR="00A47633" w:rsidRPr="00934925" w:rsidRDefault="00A47633" w:rsidP="00A47633">
            <w:pPr>
              <w:pStyle w:val="NoSpacing"/>
              <w:rPr>
                <w:rFonts w:ascii="Arial" w:hAnsi="Arial" w:cs="Arial"/>
                <w:b/>
              </w:rPr>
            </w:pPr>
            <w:r w:rsidRPr="00934925">
              <w:rPr>
                <w:rFonts w:ascii="Arial" w:hAnsi="Arial" w:cs="Arial"/>
                <w:b/>
              </w:rPr>
              <w:t xml:space="preserve">Update on IRRV joint initiative </w:t>
            </w:r>
          </w:p>
          <w:p w:rsidR="00A47633" w:rsidRDefault="00A47633" w:rsidP="008454A4">
            <w:pPr>
              <w:pStyle w:val="NoSpacing"/>
              <w:rPr>
                <w:rFonts w:ascii="Arial" w:hAnsi="Arial" w:cs="Arial"/>
                <w:b/>
                <w:noProof/>
                <w:lang w:eastAsia="en-GB"/>
              </w:rPr>
            </w:pPr>
          </w:p>
          <w:p w:rsidR="004545E4" w:rsidRDefault="004545E4" w:rsidP="008454A4">
            <w:pPr>
              <w:pStyle w:val="NoSpacing"/>
              <w:rPr>
                <w:rFonts w:ascii="Arial" w:hAnsi="Arial" w:cs="Arial"/>
                <w:b/>
                <w:noProof/>
                <w:lang w:eastAsia="en-GB"/>
              </w:rPr>
            </w:pPr>
          </w:p>
          <w:p w:rsidR="008454A4" w:rsidRDefault="004545E4" w:rsidP="008454A4">
            <w:pPr>
              <w:pStyle w:val="NoSpacing"/>
              <w:rPr>
                <w:rFonts w:ascii="Arial" w:hAnsi="Arial" w:cs="Arial"/>
                <w:b/>
              </w:rPr>
            </w:pPr>
            <w:r>
              <w:rPr>
                <w:rFonts w:ascii="Arial" w:hAnsi="Arial" w:cs="Arial"/>
                <w:b/>
                <w:noProof/>
                <w:lang w:eastAsia="en-GB"/>
              </w:rPr>
              <w:drawing>
                <wp:inline distT="0" distB="0" distL="0" distR="0" wp14:anchorId="5CE7C573">
                  <wp:extent cx="4857115" cy="1066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115" cy="1066800"/>
                          </a:xfrm>
                          <a:prstGeom prst="rect">
                            <a:avLst/>
                          </a:prstGeom>
                          <a:noFill/>
                        </pic:spPr>
                      </pic:pic>
                    </a:graphicData>
                  </a:graphic>
                </wp:inline>
              </w:drawing>
            </w:r>
          </w:p>
          <w:p w:rsidR="004545E4" w:rsidRDefault="004545E4" w:rsidP="008454A4">
            <w:pPr>
              <w:pStyle w:val="NoSpacing"/>
              <w:rPr>
                <w:rFonts w:ascii="Arial" w:hAnsi="Arial" w:cs="Arial"/>
                <w:b/>
              </w:rPr>
            </w:pPr>
          </w:p>
          <w:p w:rsidR="004545E4" w:rsidRPr="00B72659" w:rsidRDefault="004545E4" w:rsidP="00A47633">
            <w:pPr>
              <w:pStyle w:val="NoSpacing"/>
              <w:rPr>
                <w:rFonts w:ascii="Arial" w:hAnsi="Arial" w:cs="Arial"/>
                <w:b/>
              </w:rPr>
            </w:pPr>
          </w:p>
        </w:tc>
      </w:tr>
      <w:tr w:rsidR="004E63AE" w:rsidRPr="00B72659" w:rsidTr="00A85E72">
        <w:tc>
          <w:tcPr>
            <w:tcW w:w="1101" w:type="dxa"/>
          </w:tcPr>
          <w:p w:rsidR="00A47633" w:rsidRDefault="00A47633" w:rsidP="004545E4">
            <w:pPr>
              <w:pStyle w:val="NoSpacing"/>
              <w:rPr>
                <w:rFonts w:ascii="Arial" w:hAnsi="Arial" w:cs="Arial"/>
              </w:rPr>
            </w:pPr>
          </w:p>
          <w:p w:rsidR="0091483A" w:rsidRPr="00B72659" w:rsidRDefault="0091483A" w:rsidP="004545E4">
            <w:pPr>
              <w:pStyle w:val="NoSpacing"/>
              <w:rPr>
                <w:rFonts w:ascii="Arial" w:hAnsi="Arial" w:cs="Arial"/>
              </w:rPr>
            </w:pPr>
            <w:r>
              <w:rPr>
                <w:rFonts w:ascii="Arial" w:hAnsi="Arial" w:cs="Arial"/>
              </w:rPr>
              <w:t>12:35</w:t>
            </w:r>
          </w:p>
        </w:tc>
        <w:tc>
          <w:tcPr>
            <w:tcW w:w="8141" w:type="dxa"/>
          </w:tcPr>
          <w:p w:rsidR="004545E4" w:rsidRDefault="004545E4" w:rsidP="004545E4">
            <w:pPr>
              <w:pStyle w:val="NoSpacing"/>
              <w:rPr>
                <w:rFonts w:ascii="Arial" w:hAnsi="Arial" w:cs="Arial"/>
              </w:rPr>
            </w:pPr>
          </w:p>
          <w:p w:rsidR="004E63AE" w:rsidRPr="00B72659" w:rsidRDefault="004545E4" w:rsidP="002E7BF3">
            <w:pPr>
              <w:pStyle w:val="NoSpacing"/>
              <w:rPr>
                <w:rFonts w:ascii="Arial" w:hAnsi="Arial" w:cs="Arial"/>
              </w:rPr>
            </w:pPr>
            <w:r w:rsidRPr="00934925">
              <w:rPr>
                <w:rFonts w:ascii="Arial" w:hAnsi="Arial" w:cs="Arial"/>
                <w:b/>
              </w:rPr>
              <w:t>Opportunity For all to discuss Budget Announcement 25</w:t>
            </w:r>
            <w:r w:rsidRPr="00934925">
              <w:rPr>
                <w:rFonts w:ascii="Arial" w:hAnsi="Arial" w:cs="Arial"/>
                <w:b/>
                <w:vertAlign w:val="superscript"/>
              </w:rPr>
              <w:t>th</w:t>
            </w:r>
            <w:r w:rsidRPr="00934925">
              <w:rPr>
                <w:rFonts w:ascii="Arial" w:hAnsi="Arial" w:cs="Arial"/>
                <w:b/>
              </w:rPr>
              <w:t xml:space="preserve"> November 2015</w:t>
            </w:r>
            <w:r w:rsidR="004B7889">
              <w:rPr>
                <w:rFonts w:ascii="Arial" w:hAnsi="Arial" w:cs="Arial"/>
              </w:rPr>
              <w:t xml:space="preserve"> facilitated by </w:t>
            </w:r>
            <w:r w:rsidR="00A541A6">
              <w:rPr>
                <w:rFonts w:ascii="Arial" w:hAnsi="Arial" w:cs="Arial"/>
              </w:rPr>
              <w:t>Kev</w:t>
            </w:r>
            <w:r w:rsidR="002E7BF3">
              <w:rPr>
                <w:rFonts w:ascii="Arial" w:hAnsi="Arial" w:cs="Arial"/>
              </w:rPr>
              <w:t>i</w:t>
            </w:r>
            <w:r w:rsidR="00A541A6">
              <w:rPr>
                <w:rFonts w:ascii="Arial" w:hAnsi="Arial" w:cs="Arial"/>
              </w:rPr>
              <w:t>n Strong</w:t>
            </w:r>
          </w:p>
        </w:tc>
      </w:tr>
      <w:tr w:rsidR="004E63AE" w:rsidRPr="00B72659" w:rsidTr="00A85E72">
        <w:tc>
          <w:tcPr>
            <w:tcW w:w="1101" w:type="dxa"/>
          </w:tcPr>
          <w:p w:rsidR="00A47633" w:rsidRDefault="00A47633" w:rsidP="00A85E72">
            <w:pPr>
              <w:pStyle w:val="NoSpacing"/>
              <w:rPr>
                <w:rFonts w:ascii="Arial" w:hAnsi="Arial" w:cs="Arial"/>
              </w:rPr>
            </w:pPr>
          </w:p>
          <w:p w:rsidR="0091483A" w:rsidRPr="00B72659" w:rsidRDefault="0091483A" w:rsidP="00A85E72">
            <w:pPr>
              <w:pStyle w:val="NoSpacing"/>
              <w:rPr>
                <w:rFonts w:ascii="Arial" w:hAnsi="Arial" w:cs="Arial"/>
              </w:rPr>
            </w:pPr>
            <w:r>
              <w:rPr>
                <w:rFonts w:ascii="Arial" w:hAnsi="Arial" w:cs="Arial"/>
              </w:rPr>
              <w:t>12:50</w:t>
            </w:r>
          </w:p>
        </w:tc>
        <w:tc>
          <w:tcPr>
            <w:tcW w:w="8141" w:type="dxa"/>
          </w:tcPr>
          <w:p w:rsidR="004545E4" w:rsidRDefault="004545E4" w:rsidP="004545E4">
            <w:pPr>
              <w:pStyle w:val="NoSpacing"/>
              <w:rPr>
                <w:rFonts w:ascii="Arial" w:hAnsi="Arial" w:cs="Arial"/>
              </w:rPr>
            </w:pPr>
          </w:p>
          <w:p w:rsidR="004E63AE" w:rsidRPr="00A47633" w:rsidRDefault="004545E4" w:rsidP="004545E4">
            <w:pPr>
              <w:pStyle w:val="NoSpacing"/>
              <w:rPr>
                <w:rFonts w:ascii="Arial" w:hAnsi="Arial" w:cs="Arial"/>
              </w:rPr>
            </w:pPr>
            <w:r w:rsidRPr="00934925">
              <w:rPr>
                <w:rFonts w:ascii="Arial" w:hAnsi="Arial" w:cs="Arial"/>
                <w:b/>
              </w:rPr>
              <w:t>Finish</w:t>
            </w:r>
            <w:r w:rsidR="0091483A">
              <w:rPr>
                <w:rFonts w:ascii="Arial" w:hAnsi="Arial" w:cs="Arial"/>
              </w:rPr>
              <w:t xml:space="preserve"> – followed by lunch which is provided </w:t>
            </w:r>
            <w:r w:rsidR="004F1FCB">
              <w:rPr>
                <w:rFonts w:ascii="Arial" w:hAnsi="Arial" w:cs="Arial"/>
                <w:noProof/>
                <w:lang w:eastAsia="en-GB"/>
              </w:rPr>
              <w:drawing>
                <wp:anchor distT="0" distB="0" distL="114300" distR="114300" simplePos="0" relativeHeight="251665408" behindDoc="0" locked="0" layoutInCell="1" allowOverlap="1" wp14:anchorId="356FAECA" wp14:editId="18914C88">
                  <wp:simplePos x="0" y="0"/>
                  <wp:positionH relativeFrom="column">
                    <wp:posOffset>3164205</wp:posOffset>
                  </wp:positionH>
                  <wp:positionV relativeFrom="paragraph">
                    <wp:posOffset>-1811020</wp:posOffset>
                  </wp:positionV>
                  <wp:extent cx="1689735" cy="65405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973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CB">
              <w:rPr>
                <w:rFonts w:ascii="Arial" w:hAnsi="Arial" w:cs="Arial"/>
              </w:rPr>
              <w:t>by</w:t>
            </w:r>
          </w:p>
          <w:p w:rsidR="00A47633" w:rsidRPr="00B72659" w:rsidRDefault="00A47633" w:rsidP="004545E4">
            <w:pPr>
              <w:pStyle w:val="NoSpacing"/>
              <w:rPr>
                <w:rFonts w:ascii="Arial" w:hAnsi="Arial" w:cs="Arial"/>
              </w:rPr>
            </w:pPr>
          </w:p>
        </w:tc>
      </w:tr>
    </w:tbl>
    <w:p w:rsidR="00A57A6E" w:rsidRPr="00F72922" w:rsidRDefault="00A57A6E" w:rsidP="00E03FC6">
      <w:pPr>
        <w:spacing w:before="120" w:after="120" w:line="240" w:lineRule="auto"/>
        <w:jc w:val="both"/>
        <w:rPr>
          <w:rFonts w:ascii="Arial" w:eastAsia="Times New Roman" w:hAnsi="Arial" w:cs="Arial"/>
        </w:rPr>
      </w:pPr>
    </w:p>
    <w:p w:rsidR="00E03FC6" w:rsidRPr="00B72659" w:rsidRDefault="00E03FC6" w:rsidP="00E03FC6">
      <w:pPr>
        <w:spacing w:before="120" w:after="120" w:line="240" w:lineRule="auto"/>
        <w:jc w:val="both"/>
        <w:rPr>
          <w:rFonts w:ascii="Arial" w:eastAsia="Times New Roman" w:hAnsi="Arial" w:cs="Arial"/>
          <w:b/>
          <w:u w:val="single"/>
        </w:rPr>
      </w:pPr>
      <w:r w:rsidRPr="00B72659">
        <w:rPr>
          <w:rFonts w:ascii="Arial" w:eastAsia="Times New Roman" w:hAnsi="Arial" w:cs="Arial"/>
          <w:b/>
          <w:u w:val="single"/>
        </w:rPr>
        <w:t>Location</w:t>
      </w:r>
    </w:p>
    <w:p w:rsidR="00A47633" w:rsidRDefault="0009357B" w:rsidP="004E63AE">
      <w:pPr>
        <w:pStyle w:val="PlainText"/>
        <w:rPr>
          <w:rFonts w:ascii="Arial" w:hAnsi="Arial" w:cs="Arial"/>
          <w:szCs w:val="22"/>
        </w:rPr>
      </w:pPr>
      <w:r>
        <w:rPr>
          <w:rFonts w:ascii="Arial" w:eastAsia="Times New Roman" w:hAnsi="Arial" w:cs="Arial"/>
          <w:szCs w:val="22"/>
        </w:rPr>
        <w:t xml:space="preserve">The meeting will be held in </w:t>
      </w:r>
      <w:r>
        <w:rPr>
          <w:rFonts w:ascii="Arial" w:hAnsi="Arial" w:cs="Arial"/>
          <w:color w:val="000000"/>
        </w:rPr>
        <w:t>the Court Room at</w:t>
      </w:r>
      <w:r w:rsidRPr="0009357B">
        <w:rPr>
          <w:rFonts w:ascii="Arial" w:hAnsi="Arial" w:cs="Arial"/>
          <w:color w:val="000000"/>
        </w:rPr>
        <w:t xml:space="preserve"> the Town Hall</w:t>
      </w:r>
      <w:r>
        <w:rPr>
          <w:rFonts w:ascii="Arial" w:hAnsi="Arial" w:cs="Arial"/>
          <w:color w:val="000000"/>
        </w:rPr>
        <w:t xml:space="preserve"> </w:t>
      </w:r>
      <w:r w:rsidRPr="0009357B">
        <w:rPr>
          <w:rFonts w:ascii="Arial" w:hAnsi="Arial" w:cs="Arial"/>
        </w:rPr>
        <w:t>in Oxford</w:t>
      </w:r>
      <w:r>
        <w:rPr>
          <w:rFonts w:ascii="Arial" w:hAnsi="Arial" w:cs="Arial"/>
        </w:rPr>
        <w:t xml:space="preserve"> </w:t>
      </w:r>
      <w:r w:rsidRPr="00B72659">
        <w:rPr>
          <w:rFonts w:ascii="Arial" w:hAnsi="Arial" w:cs="Arial"/>
        </w:rPr>
        <w:t>town centre</w:t>
      </w:r>
      <w:r>
        <w:rPr>
          <w:rFonts w:ascii="Arial" w:hAnsi="Arial" w:cs="Arial"/>
        </w:rPr>
        <w:t>. Please be advised that there is no onsite parking so it is recommended to use the Park and Ride services when coming into Oxford.</w:t>
      </w:r>
    </w:p>
    <w:p w:rsidR="0009357B" w:rsidRDefault="0009357B" w:rsidP="004E63AE">
      <w:pPr>
        <w:pStyle w:val="PlainText"/>
        <w:rPr>
          <w:rFonts w:ascii="Arial" w:hAnsi="Arial" w:cs="Arial"/>
          <w:szCs w:val="22"/>
        </w:rPr>
      </w:pPr>
      <w:r>
        <w:rPr>
          <w:rFonts w:ascii="Arial" w:hAnsi="Arial" w:cs="Arial"/>
          <w:szCs w:val="22"/>
        </w:rPr>
        <w:t xml:space="preserve">Directions to the Town Hall can be found using the following link: </w:t>
      </w:r>
      <w:hyperlink r:id="rId14" w:history="1">
        <w:r>
          <w:rPr>
            <w:rStyle w:val="Hyperlink"/>
          </w:rPr>
          <w:t>http://www.oxford.gov.uk/PageRender/decVanilla/Where_To_Find_Our_Offices_occw.htm</w:t>
        </w:r>
      </w:hyperlink>
    </w:p>
    <w:p w:rsidR="0009357B" w:rsidRDefault="0009357B" w:rsidP="004E63AE">
      <w:pPr>
        <w:pStyle w:val="PlainText"/>
        <w:rPr>
          <w:rFonts w:ascii="Arial" w:hAnsi="Arial" w:cs="Arial"/>
          <w:szCs w:val="22"/>
        </w:rPr>
      </w:pPr>
    </w:p>
    <w:p w:rsidR="00915BA1" w:rsidRPr="00B72659" w:rsidRDefault="00915BA1" w:rsidP="00915BA1">
      <w:pPr>
        <w:spacing w:before="120" w:after="120" w:line="240" w:lineRule="auto"/>
        <w:jc w:val="both"/>
        <w:rPr>
          <w:rFonts w:ascii="Arial" w:eastAsia="Times New Roman" w:hAnsi="Arial" w:cs="Arial"/>
          <w:b/>
          <w:u w:val="single"/>
        </w:rPr>
      </w:pPr>
      <w:r w:rsidRPr="00B72659">
        <w:rPr>
          <w:rFonts w:ascii="Arial" w:eastAsia="Times New Roman" w:hAnsi="Arial" w:cs="Arial"/>
          <w:b/>
          <w:u w:val="single"/>
        </w:rPr>
        <w:t>Not an IRRV Member</w:t>
      </w:r>
    </w:p>
    <w:p w:rsidR="00142B7C" w:rsidRPr="00B72659" w:rsidRDefault="00915BA1" w:rsidP="00915BA1">
      <w:pPr>
        <w:spacing w:before="120" w:after="120" w:line="240" w:lineRule="auto"/>
        <w:jc w:val="both"/>
        <w:rPr>
          <w:rFonts w:ascii="Arial" w:eastAsia="Times New Roman" w:hAnsi="Arial" w:cs="Arial"/>
        </w:rPr>
      </w:pPr>
      <w:r w:rsidRPr="00B72659">
        <w:rPr>
          <w:rFonts w:ascii="Arial" w:eastAsia="Times New Roman" w:hAnsi="Arial" w:cs="Arial"/>
        </w:rPr>
        <w:t xml:space="preserve">Non IRRV members are more than welcome to attend this </w:t>
      </w:r>
      <w:r w:rsidR="004E63AE" w:rsidRPr="00B72659">
        <w:rPr>
          <w:rFonts w:ascii="Arial" w:eastAsia="Times New Roman" w:hAnsi="Arial" w:cs="Arial"/>
        </w:rPr>
        <w:t>meeting;</w:t>
      </w:r>
      <w:r w:rsidRPr="00B72659">
        <w:rPr>
          <w:rFonts w:ascii="Arial" w:eastAsia="Times New Roman" w:hAnsi="Arial" w:cs="Arial"/>
        </w:rPr>
        <w:t xml:space="preserve"> however, </w:t>
      </w:r>
      <w:r w:rsidR="004E63AE" w:rsidRPr="00B72659">
        <w:rPr>
          <w:rFonts w:ascii="Arial" w:eastAsia="Times New Roman" w:hAnsi="Arial" w:cs="Arial"/>
        </w:rPr>
        <w:t xml:space="preserve">as stated above </w:t>
      </w:r>
      <w:r w:rsidRPr="00B72659">
        <w:rPr>
          <w:rFonts w:ascii="Arial" w:eastAsia="Times New Roman" w:hAnsi="Arial" w:cs="Arial"/>
        </w:rPr>
        <w:t>there will be a small charge of £20</w:t>
      </w:r>
      <w:r w:rsidR="004E63AE" w:rsidRPr="00B72659">
        <w:rPr>
          <w:rFonts w:ascii="Arial" w:eastAsia="Times New Roman" w:hAnsi="Arial" w:cs="Arial"/>
        </w:rPr>
        <w:t>.00</w:t>
      </w:r>
      <w:r w:rsidRPr="00B72659">
        <w:rPr>
          <w:rFonts w:ascii="Arial" w:eastAsia="Times New Roman" w:hAnsi="Arial" w:cs="Arial"/>
        </w:rPr>
        <w:t xml:space="preserve">.  </w:t>
      </w:r>
    </w:p>
    <w:p w:rsidR="009E12C7" w:rsidRDefault="009E12C7" w:rsidP="00F72922">
      <w:pPr>
        <w:spacing w:before="120" w:after="120" w:line="240" w:lineRule="auto"/>
        <w:rPr>
          <w:rFonts w:ascii="Arial" w:eastAsia="Times New Roman" w:hAnsi="Arial" w:cs="Arial"/>
        </w:rPr>
      </w:pPr>
    </w:p>
    <w:p w:rsidR="00915BA1" w:rsidRPr="00B72659" w:rsidRDefault="004E63AE" w:rsidP="00F72922">
      <w:pPr>
        <w:spacing w:before="120" w:after="120" w:line="240" w:lineRule="auto"/>
        <w:rPr>
          <w:rFonts w:ascii="Arial" w:hAnsi="Arial" w:cs="Arial"/>
        </w:rPr>
      </w:pPr>
      <w:r w:rsidRPr="00B72659">
        <w:rPr>
          <w:rFonts w:ascii="Arial" w:eastAsia="Times New Roman" w:hAnsi="Arial" w:cs="Arial"/>
        </w:rPr>
        <w:t xml:space="preserve">The IRRV and its associations run a full programme of events throughout the year designed specifically for Revenues, Benefits and Valuation professionals including professional qualifications, training and forum sessions on various subjects to name a few.  </w:t>
      </w:r>
      <w:r w:rsidR="00915BA1" w:rsidRPr="00B72659">
        <w:rPr>
          <w:rFonts w:ascii="Arial" w:eastAsia="Times New Roman" w:hAnsi="Arial" w:cs="Arial"/>
        </w:rPr>
        <w:t xml:space="preserve">If you are interested in becoming a member please visit the institute’s website at: </w:t>
      </w:r>
      <w:hyperlink r:id="rId15" w:history="1">
        <w:r w:rsidR="00915BA1" w:rsidRPr="00B72659">
          <w:rPr>
            <w:rStyle w:val="Hyperlink"/>
            <w:rFonts w:ascii="Arial" w:eastAsia="Times New Roman" w:hAnsi="Arial" w:cs="Arial"/>
          </w:rPr>
          <w:t>http://www.irrv.net/membership/index.asp</w:t>
        </w:r>
      </w:hyperlink>
    </w:p>
    <w:sectPr w:rsidR="00915BA1" w:rsidRPr="00B72659" w:rsidSect="009E12C7">
      <w:headerReference w:type="first" r:id="rId16"/>
      <w:pgSz w:w="11906" w:h="16838"/>
      <w:pgMar w:top="709" w:right="991" w:bottom="709" w:left="993"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33" w:rsidRDefault="00F61633" w:rsidP="00963377">
      <w:pPr>
        <w:spacing w:after="0" w:line="240" w:lineRule="auto"/>
      </w:pPr>
      <w:r>
        <w:separator/>
      </w:r>
    </w:p>
  </w:endnote>
  <w:endnote w:type="continuationSeparator" w:id="0">
    <w:p w:rsidR="00F61633" w:rsidRDefault="00F61633" w:rsidP="0096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33" w:rsidRDefault="00F61633" w:rsidP="00963377">
      <w:pPr>
        <w:spacing w:after="0" w:line="240" w:lineRule="auto"/>
      </w:pPr>
      <w:r>
        <w:separator/>
      </w:r>
    </w:p>
  </w:footnote>
  <w:footnote w:type="continuationSeparator" w:id="0">
    <w:p w:rsidR="00F61633" w:rsidRDefault="00F61633" w:rsidP="00963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77" w:rsidRDefault="00963377" w:rsidP="00963377">
    <w:pPr>
      <w:pStyle w:val="Header"/>
      <w:jc w:val="center"/>
      <w:rPr>
        <w:sz w:val="48"/>
        <w:szCs w:val="48"/>
      </w:rPr>
    </w:pPr>
    <w:r>
      <w:rPr>
        <w:noProof/>
        <w:lang w:eastAsia="en-GB"/>
      </w:rPr>
      <w:drawing>
        <wp:anchor distT="0" distB="0" distL="114300" distR="114300" simplePos="0" relativeHeight="251659264" behindDoc="0" locked="0" layoutInCell="1" allowOverlap="1" wp14:anchorId="7C006616" wp14:editId="36594657">
          <wp:simplePos x="0" y="0"/>
          <wp:positionH relativeFrom="column">
            <wp:posOffset>2893695</wp:posOffset>
          </wp:positionH>
          <wp:positionV relativeFrom="paragraph">
            <wp:posOffset>44450</wp:posOffset>
          </wp:positionV>
          <wp:extent cx="687070" cy="932815"/>
          <wp:effectExtent l="114300" t="114300" r="151130" b="172085"/>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VA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0" cy="932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63377" w:rsidRDefault="00963377" w:rsidP="00963377">
    <w:pPr>
      <w:pStyle w:val="Header"/>
      <w:jc w:val="center"/>
      <w:rPr>
        <w:sz w:val="48"/>
        <w:szCs w:val="48"/>
      </w:rPr>
    </w:pPr>
  </w:p>
  <w:p w:rsidR="00963377" w:rsidRDefault="00963377" w:rsidP="00963377">
    <w:pPr>
      <w:pStyle w:val="Header"/>
      <w:jc w:val="center"/>
      <w:rPr>
        <w:sz w:val="48"/>
        <w:szCs w:val="48"/>
      </w:rPr>
    </w:pPr>
  </w:p>
  <w:p w:rsidR="00963377" w:rsidRDefault="00963377" w:rsidP="00963377">
    <w:pPr>
      <w:pStyle w:val="Header"/>
      <w:jc w:val="center"/>
      <w:rPr>
        <w:sz w:val="48"/>
        <w:szCs w:val="48"/>
      </w:rPr>
    </w:pPr>
    <w:r>
      <w:rPr>
        <w:sz w:val="48"/>
        <w:szCs w:val="48"/>
      </w:rPr>
      <w:t>THAMES</w:t>
    </w:r>
  </w:p>
  <w:p w:rsidR="00963377" w:rsidRDefault="00963377" w:rsidP="00963377">
    <w:pPr>
      <w:pStyle w:val="Header"/>
      <w:jc w:val="center"/>
    </w:pPr>
    <w:r w:rsidRPr="00877374">
      <w:rPr>
        <w:sz w:val="48"/>
        <w:szCs w:val="48"/>
      </w:rPr>
      <w:t>VALLEY</w:t>
    </w:r>
    <w:r>
      <w:rPr>
        <w:sz w:val="48"/>
        <w:szCs w:val="48"/>
      </w:rPr>
      <w:t xml:space="preserve"> </w:t>
    </w:r>
    <w:r w:rsidRPr="00877374">
      <w:rPr>
        <w:sz w:val="48"/>
        <w:szCs w:val="48"/>
      </w:rPr>
      <w:t>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7723"/>
    <w:multiLevelType w:val="hybridMultilevel"/>
    <w:tmpl w:val="AC9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D6A45"/>
    <w:multiLevelType w:val="hybridMultilevel"/>
    <w:tmpl w:val="9B4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14D55"/>
    <w:multiLevelType w:val="hybridMultilevel"/>
    <w:tmpl w:val="03AE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50F78"/>
    <w:multiLevelType w:val="hybridMultilevel"/>
    <w:tmpl w:val="421CB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30216D"/>
    <w:multiLevelType w:val="hybridMultilevel"/>
    <w:tmpl w:val="15A25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9F33533"/>
    <w:multiLevelType w:val="hybridMultilevel"/>
    <w:tmpl w:val="5892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640F3"/>
    <w:multiLevelType w:val="hybridMultilevel"/>
    <w:tmpl w:val="5A6A0132"/>
    <w:lvl w:ilvl="0" w:tplc="5E6CC0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B5ADC"/>
    <w:multiLevelType w:val="hybridMultilevel"/>
    <w:tmpl w:val="DFC62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77"/>
    <w:rsid w:val="0009357B"/>
    <w:rsid w:val="00142B7C"/>
    <w:rsid w:val="001A0CF9"/>
    <w:rsid w:val="00291506"/>
    <w:rsid w:val="002B35CA"/>
    <w:rsid w:val="002E7BF3"/>
    <w:rsid w:val="00363B57"/>
    <w:rsid w:val="004545E4"/>
    <w:rsid w:val="00464BA5"/>
    <w:rsid w:val="004B7889"/>
    <w:rsid w:val="004E63AE"/>
    <w:rsid w:val="004F1FCB"/>
    <w:rsid w:val="005419F3"/>
    <w:rsid w:val="00541A24"/>
    <w:rsid w:val="005F77F5"/>
    <w:rsid w:val="006974C7"/>
    <w:rsid w:val="00775B73"/>
    <w:rsid w:val="008454A4"/>
    <w:rsid w:val="00864CE3"/>
    <w:rsid w:val="008A161E"/>
    <w:rsid w:val="008D556B"/>
    <w:rsid w:val="0091483A"/>
    <w:rsid w:val="00915BA1"/>
    <w:rsid w:val="00930371"/>
    <w:rsid w:val="00934925"/>
    <w:rsid w:val="00963377"/>
    <w:rsid w:val="00995915"/>
    <w:rsid w:val="009E12C7"/>
    <w:rsid w:val="00A10292"/>
    <w:rsid w:val="00A47633"/>
    <w:rsid w:val="00A541A6"/>
    <w:rsid w:val="00A57A6E"/>
    <w:rsid w:val="00A775A1"/>
    <w:rsid w:val="00B07E67"/>
    <w:rsid w:val="00B72659"/>
    <w:rsid w:val="00BE1E33"/>
    <w:rsid w:val="00D8133B"/>
    <w:rsid w:val="00D95541"/>
    <w:rsid w:val="00D96957"/>
    <w:rsid w:val="00E03FC6"/>
    <w:rsid w:val="00F35669"/>
    <w:rsid w:val="00F46EAD"/>
    <w:rsid w:val="00F61633"/>
    <w:rsid w:val="00F7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AA6A8-C3DF-48B1-B6B3-2ACCD6E6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377"/>
    <w:rPr>
      <w:rFonts w:ascii="Calibri" w:eastAsia="Calibri" w:hAnsi="Calibri" w:cs="Times New Roman"/>
    </w:rPr>
  </w:style>
  <w:style w:type="paragraph" w:styleId="BalloonText">
    <w:name w:val="Balloon Text"/>
    <w:basedOn w:val="Normal"/>
    <w:link w:val="BalloonTextChar"/>
    <w:uiPriority w:val="99"/>
    <w:semiHidden/>
    <w:unhideWhenUsed/>
    <w:rsid w:val="0096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77"/>
    <w:rPr>
      <w:rFonts w:ascii="Tahoma" w:eastAsia="Calibri" w:hAnsi="Tahoma" w:cs="Tahoma"/>
      <w:sz w:val="16"/>
      <w:szCs w:val="16"/>
    </w:rPr>
  </w:style>
  <w:style w:type="paragraph" w:styleId="Footer">
    <w:name w:val="footer"/>
    <w:basedOn w:val="Normal"/>
    <w:link w:val="FooterChar"/>
    <w:uiPriority w:val="99"/>
    <w:unhideWhenUsed/>
    <w:rsid w:val="00963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377"/>
    <w:rPr>
      <w:rFonts w:ascii="Calibri" w:eastAsia="Calibri" w:hAnsi="Calibri" w:cs="Times New Roman"/>
    </w:rPr>
  </w:style>
  <w:style w:type="paragraph" w:styleId="ListParagraph">
    <w:name w:val="List Paragraph"/>
    <w:basedOn w:val="Normal"/>
    <w:uiPriority w:val="34"/>
    <w:qFormat/>
    <w:rsid w:val="00963377"/>
    <w:pPr>
      <w:ind w:left="720"/>
      <w:contextualSpacing/>
    </w:pPr>
  </w:style>
  <w:style w:type="character" w:styleId="Hyperlink">
    <w:name w:val="Hyperlink"/>
    <w:basedOn w:val="DefaultParagraphFont"/>
    <w:uiPriority w:val="99"/>
    <w:unhideWhenUsed/>
    <w:rsid w:val="00915BA1"/>
    <w:rPr>
      <w:color w:val="0000FF" w:themeColor="hyperlink"/>
      <w:u w:val="single"/>
    </w:rPr>
  </w:style>
  <w:style w:type="paragraph" w:styleId="NoSpacing">
    <w:name w:val="No Spacing"/>
    <w:uiPriority w:val="1"/>
    <w:qFormat/>
    <w:rsid w:val="004E63AE"/>
    <w:pPr>
      <w:spacing w:after="0" w:line="240" w:lineRule="auto"/>
    </w:pPr>
  </w:style>
  <w:style w:type="table" w:styleId="TableGrid">
    <w:name w:val="Table Grid"/>
    <w:basedOn w:val="TableNormal"/>
    <w:uiPriority w:val="59"/>
    <w:rsid w:val="004E6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E63A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E63AE"/>
    <w:rPr>
      <w:rFonts w:ascii="Calibri" w:hAnsi="Calibri"/>
      <w:szCs w:val="21"/>
    </w:rPr>
  </w:style>
  <w:style w:type="character" w:styleId="FollowedHyperlink">
    <w:name w:val="FollowedHyperlink"/>
    <w:basedOn w:val="DefaultParagraphFont"/>
    <w:uiPriority w:val="99"/>
    <w:semiHidden/>
    <w:unhideWhenUsed/>
    <w:rsid w:val="004E63AE"/>
    <w:rPr>
      <w:color w:val="800080" w:themeColor="followedHyperlink"/>
      <w:u w:val="single"/>
    </w:rPr>
  </w:style>
  <w:style w:type="paragraph" w:styleId="NormalWeb">
    <w:name w:val="Normal (Web)"/>
    <w:basedOn w:val="Normal"/>
    <w:uiPriority w:val="99"/>
    <w:semiHidden/>
    <w:unhideWhenUsed/>
    <w:rsid w:val="00B7265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6644">
      <w:bodyDiv w:val="1"/>
      <w:marLeft w:val="0"/>
      <w:marRight w:val="0"/>
      <w:marTop w:val="0"/>
      <w:marBottom w:val="0"/>
      <w:divBdr>
        <w:top w:val="none" w:sz="0" w:space="0" w:color="auto"/>
        <w:left w:val="none" w:sz="0" w:space="0" w:color="auto"/>
        <w:bottom w:val="none" w:sz="0" w:space="0" w:color="auto"/>
        <w:right w:val="none" w:sz="0" w:space="0" w:color="auto"/>
      </w:divBdr>
    </w:div>
    <w:div w:id="1593009644">
      <w:bodyDiv w:val="1"/>
      <w:marLeft w:val="0"/>
      <w:marRight w:val="0"/>
      <w:marTop w:val="0"/>
      <w:marBottom w:val="0"/>
      <w:divBdr>
        <w:top w:val="none" w:sz="0" w:space="0" w:color="auto"/>
        <w:left w:val="none" w:sz="0" w:space="0" w:color="auto"/>
        <w:bottom w:val="none" w:sz="0" w:space="0" w:color="auto"/>
        <w:right w:val="none" w:sz="0" w:space="0" w:color="auto"/>
      </w:divBdr>
      <w:divsChild>
        <w:div w:id="1734086009">
          <w:marLeft w:val="0"/>
          <w:marRight w:val="0"/>
          <w:marTop w:val="0"/>
          <w:marBottom w:val="0"/>
          <w:divBdr>
            <w:top w:val="none" w:sz="0" w:space="0" w:color="auto"/>
            <w:left w:val="none" w:sz="0" w:space="0" w:color="auto"/>
            <w:bottom w:val="none" w:sz="0" w:space="0" w:color="auto"/>
            <w:right w:val="none" w:sz="0" w:space="0" w:color="auto"/>
          </w:divBdr>
          <w:divsChild>
            <w:div w:id="1325819927">
              <w:marLeft w:val="0"/>
              <w:marRight w:val="0"/>
              <w:marTop w:val="0"/>
              <w:marBottom w:val="0"/>
              <w:divBdr>
                <w:top w:val="none" w:sz="0" w:space="0" w:color="auto"/>
                <w:left w:val="none" w:sz="0" w:space="0" w:color="auto"/>
                <w:bottom w:val="none" w:sz="0" w:space="0" w:color="auto"/>
                <w:right w:val="none" w:sz="0" w:space="0" w:color="auto"/>
              </w:divBdr>
              <w:divsChild>
                <w:div w:id="701245391">
                  <w:marLeft w:val="0"/>
                  <w:marRight w:val="0"/>
                  <w:marTop w:val="0"/>
                  <w:marBottom w:val="0"/>
                  <w:divBdr>
                    <w:top w:val="none" w:sz="0" w:space="0" w:color="auto"/>
                    <w:left w:val="none" w:sz="0" w:space="0" w:color="auto"/>
                    <w:bottom w:val="none" w:sz="0" w:space="0" w:color="auto"/>
                    <w:right w:val="none" w:sz="0" w:space="0" w:color="auto"/>
                  </w:divBdr>
                  <w:divsChild>
                    <w:div w:id="366832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ng.com/images/search?q=oxford+city+council+logo&amp;id=3FEAEED46ADD34B5AC3364A00EDAC61AD5170757&amp;FORM=IQFRBA"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irrv.net/membership/index.asp"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ing.com/images/search?q=dwp+logo+download&amp;id=4B873812D1EC33E2E27589450436413A82D203DD&amp;FORM=IQFRBA" TargetMode="External"/><Relationship Id="rId14" Type="http://schemas.openxmlformats.org/officeDocument/2006/relationships/hyperlink" Target="http://www.oxford.gov.uk/PageRender/decVanilla/Where_To_Find_Our_Offices_occw.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Wycombe District Council</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Green</dc:creator>
  <cp:lastModifiedBy>Adrian Green</cp:lastModifiedBy>
  <cp:revision>2</cp:revision>
  <dcterms:created xsi:type="dcterms:W3CDTF">2015-11-19T18:41:00Z</dcterms:created>
  <dcterms:modified xsi:type="dcterms:W3CDTF">2015-11-19T18:41:00Z</dcterms:modified>
</cp:coreProperties>
</file>